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9F11F" w14:textId="77777777" w:rsidR="003562AC" w:rsidRPr="006A3287" w:rsidRDefault="00264F51" w:rsidP="003562AC">
      <w:pPr>
        <w:jc w:val="center"/>
        <w:rPr>
          <w:b/>
        </w:rPr>
      </w:pPr>
      <w:r w:rsidRPr="006A3287">
        <w:rPr>
          <w:b/>
        </w:rPr>
        <w:t>“</w:t>
      </w:r>
      <w:r w:rsidR="000F73AF" w:rsidRPr="006A3287">
        <w:rPr>
          <w:b/>
        </w:rPr>
        <w:t xml:space="preserve">Asthma Community Network — </w:t>
      </w:r>
      <w:r w:rsidRPr="006A3287">
        <w:rPr>
          <w:b/>
        </w:rPr>
        <w:t xml:space="preserve">Conversations for Advancing Action” </w:t>
      </w:r>
      <w:r w:rsidR="003562AC" w:rsidRPr="006A3287">
        <w:rPr>
          <w:b/>
        </w:rPr>
        <w:t>Podcast Series</w:t>
      </w:r>
    </w:p>
    <w:p w14:paraId="14D42E6C" w14:textId="605CD056" w:rsidR="0010255E" w:rsidRPr="006A3287" w:rsidRDefault="00264F51" w:rsidP="0010255E">
      <w:pPr>
        <w:tabs>
          <w:tab w:val="center" w:pos="4680"/>
          <w:tab w:val="left" w:pos="8400"/>
        </w:tabs>
        <w:jc w:val="center"/>
        <w:rPr>
          <w:b/>
        </w:rPr>
      </w:pPr>
      <w:r w:rsidRPr="006A3287">
        <w:rPr>
          <w:b/>
        </w:rPr>
        <w:t xml:space="preserve">Episode </w:t>
      </w:r>
      <w:r w:rsidR="006B2B82" w:rsidRPr="006A3287">
        <w:rPr>
          <w:b/>
        </w:rPr>
        <w:t>12</w:t>
      </w:r>
      <w:r w:rsidR="000F73AF" w:rsidRPr="006A3287">
        <w:rPr>
          <w:b/>
        </w:rPr>
        <w:t xml:space="preserve"> — </w:t>
      </w:r>
      <w:r w:rsidR="00F85ED2" w:rsidRPr="006A3287">
        <w:rPr>
          <w:b/>
        </w:rPr>
        <w:t>What I</w:t>
      </w:r>
      <w:r w:rsidR="001920A6" w:rsidRPr="006A3287">
        <w:rPr>
          <w:b/>
        </w:rPr>
        <w:t>s</w:t>
      </w:r>
      <w:r w:rsidR="00512EA8" w:rsidRPr="006A3287">
        <w:rPr>
          <w:b/>
        </w:rPr>
        <w:t xml:space="preserve"> </w:t>
      </w:r>
      <w:r w:rsidR="00DD47ED" w:rsidRPr="006A3287">
        <w:rPr>
          <w:b/>
        </w:rPr>
        <w:t xml:space="preserve">a </w:t>
      </w:r>
      <w:r w:rsidR="00512EA8" w:rsidRPr="006A3287">
        <w:rPr>
          <w:b/>
        </w:rPr>
        <w:t xml:space="preserve">Social Impact </w:t>
      </w:r>
      <w:r w:rsidR="00DD47ED" w:rsidRPr="006A3287">
        <w:rPr>
          <w:b/>
        </w:rPr>
        <w:t>Bond</w:t>
      </w:r>
      <w:r w:rsidR="00F85ED2" w:rsidRPr="006A3287">
        <w:rPr>
          <w:b/>
        </w:rPr>
        <w:t>,</w:t>
      </w:r>
      <w:r w:rsidR="0010255E" w:rsidRPr="006A3287">
        <w:rPr>
          <w:b/>
        </w:rPr>
        <w:t xml:space="preserve"> and Why Does A</w:t>
      </w:r>
      <w:r w:rsidR="00DD47ED" w:rsidRPr="006A3287">
        <w:rPr>
          <w:b/>
        </w:rPr>
        <w:t xml:space="preserve">sthma </w:t>
      </w:r>
      <w:r w:rsidR="0010255E" w:rsidRPr="006A3287">
        <w:rPr>
          <w:b/>
        </w:rPr>
        <w:t>Present a Good Fit for This Innovative Financing Mechanism?</w:t>
      </w:r>
    </w:p>
    <w:p w14:paraId="2B0597E3" w14:textId="77777777" w:rsidR="00461C44" w:rsidRPr="006A3287" w:rsidRDefault="0010255E" w:rsidP="0010255E">
      <w:pPr>
        <w:tabs>
          <w:tab w:val="center" w:pos="4680"/>
          <w:tab w:val="left" w:pos="8400"/>
        </w:tabs>
        <w:jc w:val="center"/>
        <w:rPr>
          <w:b/>
        </w:rPr>
      </w:pPr>
      <w:r w:rsidRPr="006A3287">
        <w:rPr>
          <w:b/>
        </w:rPr>
        <w:t xml:space="preserve"> </w:t>
      </w:r>
    </w:p>
    <w:p w14:paraId="10A0B137" w14:textId="77777777" w:rsidR="00461C44" w:rsidRPr="006A3287" w:rsidRDefault="00D327BF" w:rsidP="00B84705">
      <w:r w:rsidRPr="006A3287">
        <w:rPr>
          <w:b/>
        </w:rPr>
        <w:t>Approximate Run Time:</w:t>
      </w:r>
      <w:r w:rsidRPr="006A3287">
        <w:t xml:space="preserve"> </w:t>
      </w:r>
      <w:r w:rsidR="003058D1" w:rsidRPr="006A3287">
        <w:t>5</w:t>
      </w:r>
      <w:r w:rsidR="00601CA9" w:rsidRPr="006A3287">
        <w:t>–7</w:t>
      </w:r>
      <w:r w:rsidR="005951EE" w:rsidRPr="006A3287">
        <w:t xml:space="preserve"> minutes</w:t>
      </w:r>
    </w:p>
    <w:tbl>
      <w:tblPr>
        <w:tblStyle w:val="TableGrid"/>
        <w:tblW w:w="0" w:type="auto"/>
        <w:tblLook w:val="04A0" w:firstRow="1" w:lastRow="0" w:firstColumn="1" w:lastColumn="0" w:noHBand="0" w:noVBand="1"/>
      </w:tblPr>
      <w:tblGrid>
        <w:gridCol w:w="3076"/>
        <w:gridCol w:w="6274"/>
      </w:tblGrid>
      <w:tr w:rsidR="003562AC" w:rsidRPr="006A3287" w14:paraId="392DF44D" w14:textId="77777777" w:rsidTr="0084540C">
        <w:trPr>
          <w:trHeight w:val="70"/>
        </w:trPr>
        <w:tc>
          <w:tcPr>
            <w:tcW w:w="3076" w:type="dxa"/>
          </w:tcPr>
          <w:p w14:paraId="7FBB44F9" w14:textId="77777777" w:rsidR="003562AC" w:rsidRPr="006A3287" w:rsidRDefault="003562AC" w:rsidP="001F6B12">
            <w:pPr>
              <w:jc w:val="center"/>
              <w:rPr>
                <w:b/>
              </w:rPr>
            </w:pPr>
            <w:r w:rsidRPr="006A3287">
              <w:rPr>
                <w:b/>
              </w:rPr>
              <w:t>Speaker</w:t>
            </w:r>
          </w:p>
        </w:tc>
        <w:tc>
          <w:tcPr>
            <w:tcW w:w="6274" w:type="dxa"/>
          </w:tcPr>
          <w:p w14:paraId="4E51F4ED" w14:textId="77777777" w:rsidR="003562AC" w:rsidRPr="006A3287" w:rsidRDefault="003562AC" w:rsidP="001F6B12">
            <w:pPr>
              <w:jc w:val="center"/>
              <w:rPr>
                <w:b/>
              </w:rPr>
            </w:pPr>
            <w:r w:rsidRPr="006A3287">
              <w:rPr>
                <w:b/>
              </w:rPr>
              <w:t>Content</w:t>
            </w:r>
          </w:p>
        </w:tc>
      </w:tr>
      <w:tr w:rsidR="003562AC" w:rsidRPr="006A3287" w14:paraId="2BCB2E8B" w14:textId="77777777" w:rsidTr="0084540C">
        <w:tc>
          <w:tcPr>
            <w:tcW w:w="3076" w:type="dxa"/>
          </w:tcPr>
          <w:p w14:paraId="3301FD66" w14:textId="77777777" w:rsidR="003562AC" w:rsidRPr="006A3287" w:rsidRDefault="003562AC" w:rsidP="001F6B12">
            <w:pPr>
              <w:rPr>
                <w:b/>
                <w:i/>
              </w:rPr>
            </w:pPr>
            <w:r w:rsidRPr="006A3287">
              <w:rPr>
                <w:b/>
                <w:i/>
              </w:rPr>
              <w:t>(Music plays at full volume and then fades into the background)</w:t>
            </w:r>
          </w:p>
          <w:p w14:paraId="6E62FA35" w14:textId="77777777" w:rsidR="003562AC" w:rsidRPr="006A3287" w:rsidRDefault="003562AC" w:rsidP="001F6B12">
            <w:pPr>
              <w:rPr>
                <w:b/>
              </w:rPr>
            </w:pPr>
          </w:p>
          <w:p w14:paraId="6625C062" w14:textId="77777777" w:rsidR="003562AC" w:rsidRPr="006A3287" w:rsidRDefault="003562AC" w:rsidP="001F6B12">
            <w:pPr>
              <w:rPr>
                <w:b/>
              </w:rPr>
            </w:pPr>
            <w:r w:rsidRPr="006A3287">
              <w:rPr>
                <w:b/>
              </w:rPr>
              <w:t>Narrator</w:t>
            </w:r>
          </w:p>
          <w:p w14:paraId="515256A1" w14:textId="77777777" w:rsidR="003562AC" w:rsidRPr="006A3287" w:rsidRDefault="003562AC" w:rsidP="001D7246">
            <w:pPr>
              <w:rPr>
                <w:i/>
              </w:rPr>
            </w:pPr>
            <w:r w:rsidRPr="006A3287">
              <w:rPr>
                <w:i/>
              </w:rPr>
              <w:t>(</w:t>
            </w:r>
            <w:r w:rsidR="001D7246" w:rsidRPr="006A3287">
              <w:rPr>
                <w:i/>
              </w:rPr>
              <w:t>This</w:t>
            </w:r>
            <w:r w:rsidRPr="006A3287">
              <w:rPr>
                <w:i/>
              </w:rPr>
              <w:t xml:space="preserve"> paragraph </w:t>
            </w:r>
            <w:r w:rsidR="001D7246" w:rsidRPr="006A3287">
              <w:rPr>
                <w:i/>
              </w:rPr>
              <w:t xml:space="preserve">is </w:t>
            </w:r>
            <w:r w:rsidRPr="006A3287">
              <w:rPr>
                <w:i/>
              </w:rPr>
              <w:t xml:space="preserve">repeated on all podcasts to deliver the message that the </w:t>
            </w:r>
            <w:r w:rsidR="001D7246" w:rsidRPr="006A3287">
              <w:rPr>
                <w:i/>
              </w:rPr>
              <w:t>AsthmaCommunityNetwork</w:t>
            </w:r>
            <w:r w:rsidRPr="006A3287">
              <w:rPr>
                <w:i/>
              </w:rPr>
              <w:t>.org has a library of material available to enhance knowledge about asthma management programs.)</w:t>
            </w:r>
          </w:p>
        </w:tc>
        <w:tc>
          <w:tcPr>
            <w:tcW w:w="6274" w:type="dxa"/>
          </w:tcPr>
          <w:p w14:paraId="5ED22EF6" w14:textId="6912FD69" w:rsidR="003959F2" w:rsidRPr="006A3287" w:rsidRDefault="00C908E6" w:rsidP="00CC0D38">
            <w:pPr>
              <w:pStyle w:val="CommentText"/>
              <w:rPr>
                <w:sz w:val="22"/>
              </w:rPr>
            </w:pPr>
            <w:r w:rsidRPr="006A3287">
              <w:rPr>
                <w:sz w:val="22"/>
              </w:rPr>
              <w:t xml:space="preserve">Welcome to </w:t>
            </w:r>
            <w:r w:rsidR="003058D1" w:rsidRPr="006A3287">
              <w:rPr>
                <w:sz w:val="22"/>
              </w:rPr>
              <w:t xml:space="preserve">“Asthma Community Network — </w:t>
            </w:r>
            <w:r w:rsidRPr="006A3287">
              <w:rPr>
                <w:sz w:val="22"/>
              </w:rPr>
              <w:t>Conve</w:t>
            </w:r>
            <w:r w:rsidR="003058D1" w:rsidRPr="006A3287">
              <w:rPr>
                <w:sz w:val="22"/>
              </w:rPr>
              <w:t xml:space="preserve">rsations for Advancing Action,” </w:t>
            </w:r>
            <w:r w:rsidRPr="006A3287">
              <w:rPr>
                <w:sz w:val="22"/>
              </w:rPr>
              <w:t>a podcast series from AsthmaCommunityNetwork.org, an online Network designed for people committed to improving asthma outcomes in their community. This podcast series shares best practices for reducing the impact of asthma through delivery of comprehensive, community-based care, especially in underserved communities. In these podcasts you</w:t>
            </w:r>
            <w:r w:rsidR="00665B0C" w:rsidRPr="006A3287">
              <w:rPr>
                <w:sz w:val="22"/>
              </w:rPr>
              <w:t>’</w:t>
            </w:r>
            <w:r w:rsidRPr="006A3287">
              <w:rPr>
                <w:sz w:val="22"/>
              </w:rPr>
              <w:t xml:space="preserve">ll learn about strategies for managing effective program delivery systems, addressing environmental triggers, and leveraging community assets through partnerships. </w:t>
            </w:r>
            <w:r w:rsidR="006A3287">
              <w:rPr>
                <w:sz w:val="22"/>
              </w:rPr>
              <w:t xml:space="preserve">  </w:t>
            </w:r>
          </w:p>
          <w:p w14:paraId="4060705A" w14:textId="77777777" w:rsidR="00E133D7" w:rsidRPr="006A3287" w:rsidRDefault="00E133D7" w:rsidP="00AD4800"/>
          <w:p w14:paraId="4EC3167E" w14:textId="77777777" w:rsidR="007821BF" w:rsidRPr="006A3287" w:rsidRDefault="007821BF" w:rsidP="00AD4800">
            <w:r w:rsidRPr="006A3287">
              <w:t xml:space="preserve">Today, </w:t>
            </w:r>
            <w:r w:rsidR="006B2B82" w:rsidRPr="006A3287">
              <w:t>Ruth Ann Norton</w:t>
            </w:r>
            <w:r w:rsidRPr="006A3287">
              <w:t xml:space="preserve">, </w:t>
            </w:r>
            <w:r w:rsidR="006B2B82" w:rsidRPr="006A3287">
              <w:t>President and CEO of the Green and Healthy Homes Initiative</w:t>
            </w:r>
            <w:r w:rsidR="005951EE" w:rsidRPr="006A3287">
              <w:t>,</w:t>
            </w:r>
            <w:r w:rsidRPr="006A3287">
              <w:t xml:space="preserve"> joins us </w:t>
            </w:r>
            <w:r w:rsidR="006B2B82" w:rsidRPr="006A3287">
              <w:t>fr</w:t>
            </w:r>
            <w:r w:rsidR="003058D1" w:rsidRPr="006A3287">
              <w:t>om Baltimore, Maryland</w:t>
            </w:r>
            <w:r w:rsidR="006B2B82" w:rsidRPr="006A3287">
              <w:t>.</w:t>
            </w:r>
          </w:p>
          <w:p w14:paraId="2D42CBE5" w14:textId="77777777" w:rsidR="007821BF" w:rsidRPr="006A3287" w:rsidRDefault="007821BF" w:rsidP="00AD4800"/>
          <w:p w14:paraId="7694EE26" w14:textId="2B02F2FB" w:rsidR="004A2DBC" w:rsidRPr="006A3287" w:rsidRDefault="006B2B82" w:rsidP="00AD4800">
            <w:r w:rsidRPr="006A3287">
              <w:t>Sh</w:t>
            </w:r>
            <w:r w:rsidR="007821BF" w:rsidRPr="006A3287">
              <w:t xml:space="preserve">e will share </w:t>
            </w:r>
            <w:r w:rsidRPr="006A3287">
              <w:t>her</w:t>
            </w:r>
            <w:r w:rsidR="005951EE" w:rsidRPr="006A3287">
              <w:t xml:space="preserve"> experience</w:t>
            </w:r>
            <w:r w:rsidR="000D1706" w:rsidRPr="006A3287">
              <w:t xml:space="preserve"> </w:t>
            </w:r>
            <w:r w:rsidR="00855FFF" w:rsidRPr="006A3287">
              <w:t>with</w:t>
            </w:r>
            <w:r w:rsidRPr="006A3287">
              <w:t xml:space="preserve"> Social Impact Bonds </w:t>
            </w:r>
            <w:r w:rsidR="003E42B1" w:rsidRPr="006A3287">
              <w:t xml:space="preserve">as a means of </w:t>
            </w:r>
            <w:r w:rsidRPr="006A3287">
              <w:t>revolutioniz</w:t>
            </w:r>
            <w:r w:rsidR="003E42B1" w:rsidRPr="006A3287">
              <w:t>ing</w:t>
            </w:r>
            <w:r w:rsidRPr="006A3287">
              <w:t xml:space="preserve"> the way we </w:t>
            </w:r>
            <w:r w:rsidR="00855FFF" w:rsidRPr="006A3287">
              <w:t xml:space="preserve">provide and </w:t>
            </w:r>
            <w:r w:rsidRPr="006A3287">
              <w:t>finance</w:t>
            </w:r>
            <w:r w:rsidR="002672D7" w:rsidRPr="006A3287">
              <w:t xml:space="preserve"> in-home</w:t>
            </w:r>
            <w:r w:rsidRPr="006A3287">
              <w:t xml:space="preserve"> asthma services</w:t>
            </w:r>
            <w:r w:rsidR="002672D7" w:rsidRPr="006A3287">
              <w:t xml:space="preserve"> </w:t>
            </w:r>
            <w:r w:rsidR="00855FFF" w:rsidRPr="006A3287">
              <w:t>for high-risk asthma patients who are often from low-income, minority populations</w:t>
            </w:r>
            <w:r w:rsidR="0032007C" w:rsidRPr="006A3287">
              <w:t xml:space="preserve"> and live in communities that negatively affect their health</w:t>
            </w:r>
            <w:r w:rsidR="00855FFF" w:rsidRPr="006A3287">
              <w:t xml:space="preserve">. These patients drive the majority of asthma care costs. For </w:t>
            </w:r>
            <w:r w:rsidR="004A2DBC" w:rsidRPr="006A3287">
              <w:t xml:space="preserve">many of </w:t>
            </w:r>
            <w:r w:rsidR="00855FFF" w:rsidRPr="006A3287">
              <w:t xml:space="preserve">them, asthma control requires complementing clinical care with </w:t>
            </w:r>
            <w:r w:rsidR="004A2DBC" w:rsidRPr="006A3287">
              <w:t>home assessments for environmental triggers, culturally-competent asthma education,</w:t>
            </w:r>
            <w:r w:rsidR="00855FFF" w:rsidRPr="006A3287">
              <w:t xml:space="preserve"> and</w:t>
            </w:r>
            <w:r w:rsidR="004A2DBC" w:rsidRPr="006A3287">
              <w:t xml:space="preserve"> reducing </w:t>
            </w:r>
            <w:r w:rsidR="00855FFF" w:rsidRPr="006A3287">
              <w:t xml:space="preserve">environmental triggers </w:t>
            </w:r>
            <w:r w:rsidR="004A2DBC" w:rsidRPr="006A3287">
              <w:t xml:space="preserve">in the home, where children spend most of their time. </w:t>
            </w:r>
            <w:r w:rsidR="004A2DBC" w:rsidRPr="006A3287">
              <w:br/>
            </w:r>
          </w:p>
          <w:p w14:paraId="4A811F77" w14:textId="6166CE22" w:rsidR="00E133D7" w:rsidRPr="006A3287" w:rsidRDefault="00853437" w:rsidP="00AD4800">
            <w:r w:rsidRPr="006A3287">
              <w:t xml:space="preserve">This podcast will explore how one program is delivering healthy homes services as a way of improving </w:t>
            </w:r>
            <w:r w:rsidR="0032007C" w:rsidRPr="006A3287">
              <w:t>asthma outcomes</w:t>
            </w:r>
            <w:r w:rsidRPr="006A3287">
              <w:t xml:space="preserve"> </w:t>
            </w:r>
            <w:r w:rsidR="0032007C" w:rsidRPr="006A3287">
              <w:t xml:space="preserve">and one of the </w:t>
            </w:r>
            <w:r w:rsidR="004A2DBC" w:rsidRPr="006A3287">
              <w:t>financing mechanism</w:t>
            </w:r>
            <w:r w:rsidR="0032007C" w:rsidRPr="006A3287">
              <w:t>s they are developing</w:t>
            </w:r>
            <w:r w:rsidR="004A2DBC" w:rsidRPr="006A3287">
              <w:t xml:space="preserve"> </w:t>
            </w:r>
            <w:r w:rsidR="0032007C" w:rsidRPr="006A3287">
              <w:t>to support</w:t>
            </w:r>
            <w:r w:rsidR="004A2DBC" w:rsidRPr="006A3287">
              <w:t xml:space="preserve"> the operating costs for the program.</w:t>
            </w:r>
          </w:p>
          <w:p w14:paraId="56A0F537" w14:textId="77777777" w:rsidR="007821BF" w:rsidRPr="006A3287" w:rsidRDefault="007821BF" w:rsidP="00AD4800"/>
          <w:p w14:paraId="77EC28C7" w14:textId="77777777" w:rsidR="002C2F64" w:rsidRPr="006A3287" w:rsidRDefault="006B2B82" w:rsidP="0010255E">
            <w:r w:rsidRPr="006A3287">
              <w:t>Ms. Norton</w:t>
            </w:r>
            <w:r w:rsidR="007821BF" w:rsidRPr="006A3287">
              <w:t>,</w:t>
            </w:r>
            <w:r w:rsidR="000D1706" w:rsidRPr="006A3287">
              <w:t xml:space="preserve"> </w:t>
            </w:r>
            <w:r w:rsidRPr="006A3287">
              <w:t>your organization is working to implement</w:t>
            </w:r>
            <w:r w:rsidR="001920A6" w:rsidRPr="006A3287">
              <w:t xml:space="preserve"> </w:t>
            </w:r>
            <w:r w:rsidRPr="006A3287">
              <w:t>Social Impact Financing initiatives across the country</w:t>
            </w:r>
            <w:r w:rsidR="001920A6" w:rsidRPr="006A3287">
              <w:t xml:space="preserve"> to improve health, specifically asthma</w:t>
            </w:r>
            <w:r w:rsidRPr="006A3287">
              <w:t xml:space="preserve">. </w:t>
            </w:r>
            <w:r w:rsidR="001920A6" w:rsidRPr="006A3287">
              <w:t xml:space="preserve">Help our listeners understand what this innovative and emerging new financial instrument is. </w:t>
            </w:r>
          </w:p>
          <w:p w14:paraId="39E5466A" w14:textId="77777777" w:rsidR="001920A6" w:rsidRPr="006A3287" w:rsidRDefault="001920A6" w:rsidP="0010255E"/>
        </w:tc>
      </w:tr>
      <w:tr w:rsidR="007821BF" w:rsidRPr="006A3287" w14:paraId="620ACD05" w14:textId="77777777" w:rsidTr="0084540C">
        <w:tc>
          <w:tcPr>
            <w:tcW w:w="3076" w:type="dxa"/>
          </w:tcPr>
          <w:p w14:paraId="249FC637" w14:textId="2083E06F" w:rsidR="004670E6" w:rsidRPr="006A3287" w:rsidRDefault="004670E6" w:rsidP="005C0F25">
            <w:pPr>
              <w:rPr>
                <w:b/>
              </w:rPr>
            </w:pPr>
            <w:r w:rsidRPr="006A3287">
              <w:rPr>
                <w:b/>
              </w:rPr>
              <w:lastRenderedPageBreak/>
              <w:t xml:space="preserve">S01 </w:t>
            </w:r>
          </w:p>
          <w:p w14:paraId="2CC562C3" w14:textId="77777777" w:rsidR="007821BF" w:rsidRPr="006A3287" w:rsidRDefault="006B2B82" w:rsidP="005C0F25">
            <w:pPr>
              <w:rPr>
                <w:b/>
              </w:rPr>
            </w:pPr>
            <w:r w:rsidRPr="006A3287">
              <w:rPr>
                <w:b/>
              </w:rPr>
              <w:t>Ruth Ann Norton</w:t>
            </w:r>
          </w:p>
        </w:tc>
        <w:tc>
          <w:tcPr>
            <w:tcW w:w="6274" w:type="dxa"/>
          </w:tcPr>
          <w:p w14:paraId="2B6AABA2" w14:textId="20F75437" w:rsidR="005F6727" w:rsidRPr="006A3287" w:rsidRDefault="003622A0" w:rsidP="0010255E">
            <w:r w:rsidRPr="006A3287">
              <w:t>S</w:t>
            </w:r>
            <w:r w:rsidR="00F3785A">
              <w:t xml:space="preserve">ocial </w:t>
            </w:r>
            <w:r w:rsidR="00F3785A" w:rsidRPr="003020C2">
              <w:t>Impact Financing or</w:t>
            </w:r>
            <w:r w:rsidRPr="003020C2">
              <w:t xml:space="preserve"> </w:t>
            </w:r>
            <w:r w:rsidRPr="003020C2">
              <w:rPr>
                <w:rFonts w:cs="Arial"/>
                <w:color w:val="000000"/>
              </w:rPr>
              <w:t>“Pay for Success</w:t>
            </w:r>
            <w:r w:rsidR="002C0CA7" w:rsidRPr="003020C2">
              <w:rPr>
                <w:rFonts w:cs="Arial"/>
                <w:color w:val="000000"/>
              </w:rPr>
              <w:t>,</w:t>
            </w:r>
            <w:r w:rsidRPr="003020C2">
              <w:rPr>
                <w:rFonts w:cs="Arial"/>
                <w:color w:val="000000"/>
              </w:rPr>
              <w:t>”</w:t>
            </w:r>
            <w:r w:rsidRPr="003020C2">
              <w:t xml:space="preserve"> </w:t>
            </w:r>
            <w:r w:rsidR="00F3785A" w:rsidRPr="003020C2">
              <w:t>as we refer to it are often know as</w:t>
            </w:r>
            <w:r w:rsidRPr="003020C2">
              <w:t xml:space="preserve"> Social Impact Bonds</w:t>
            </w:r>
            <w:r w:rsidRPr="006A3287">
              <w:t xml:space="preserve">, is really the opportunity to use strategic investments from the private sector, to be able to focus on funding best practices where we are able to identify and capture future savings that can repay a current or present valued investment. </w:t>
            </w:r>
          </w:p>
          <w:p w14:paraId="364722B2" w14:textId="77777777" w:rsidR="003058D1" w:rsidRPr="006A3287" w:rsidRDefault="003058D1" w:rsidP="0010255E"/>
        </w:tc>
      </w:tr>
      <w:tr w:rsidR="0010255E" w:rsidRPr="006A3287" w14:paraId="38CEC313" w14:textId="77777777" w:rsidTr="0084540C">
        <w:tc>
          <w:tcPr>
            <w:tcW w:w="3076" w:type="dxa"/>
          </w:tcPr>
          <w:p w14:paraId="53682829" w14:textId="77777777" w:rsidR="0010255E" w:rsidRPr="006A3287" w:rsidRDefault="00652E89" w:rsidP="006B2B82">
            <w:pPr>
              <w:rPr>
                <w:b/>
              </w:rPr>
            </w:pPr>
            <w:r w:rsidRPr="006A3287">
              <w:rPr>
                <w:b/>
              </w:rPr>
              <w:t>Narrator</w:t>
            </w:r>
          </w:p>
        </w:tc>
        <w:tc>
          <w:tcPr>
            <w:tcW w:w="6274" w:type="dxa"/>
          </w:tcPr>
          <w:p w14:paraId="5DD98396" w14:textId="424A7F88" w:rsidR="0010255E" w:rsidRPr="006A3287" w:rsidRDefault="00652E89" w:rsidP="00E26361">
            <w:r w:rsidRPr="006A3287">
              <w:t xml:space="preserve">OK, so the terms </w:t>
            </w:r>
            <w:r w:rsidR="00425011" w:rsidRPr="006A3287">
              <w:t>“</w:t>
            </w:r>
            <w:r w:rsidRPr="006A3287">
              <w:t>Social Impact Bonds</w:t>
            </w:r>
            <w:r w:rsidR="00425011" w:rsidRPr="006A3287">
              <w:t>”</w:t>
            </w:r>
            <w:r w:rsidRPr="006A3287">
              <w:t xml:space="preserve"> and </w:t>
            </w:r>
            <w:r w:rsidR="00425011" w:rsidRPr="006A3287">
              <w:t>“</w:t>
            </w:r>
            <w:r w:rsidRPr="006A3287">
              <w:t>Pay for Success</w:t>
            </w:r>
            <w:r w:rsidR="00425011" w:rsidRPr="006A3287">
              <w:t>”</w:t>
            </w:r>
            <w:r w:rsidRPr="006A3287">
              <w:t xml:space="preserve"> all fall under one concept, which is called Social Impact Financing. And how does Social Impact Financing work for asthma? </w:t>
            </w:r>
          </w:p>
          <w:p w14:paraId="7C99F166" w14:textId="77777777" w:rsidR="00652E89" w:rsidRPr="006A3287" w:rsidDel="00DD47ED" w:rsidRDefault="00652E89" w:rsidP="00E26361"/>
        </w:tc>
      </w:tr>
      <w:tr w:rsidR="0010255E" w:rsidRPr="006A3287" w14:paraId="1B53C8D3" w14:textId="77777777" w:rsidTr="0084540C">
        <w:tc>
          <w:tcPr>
            <w:tcW w:w="3076" w:type="dxa"/>
          </w:tcPr>
          <w:p w14:paraId="32367FC2" w14:textId="6FCFF9E2" w:rsidR="004670E6" w:rsidRPr="006A3287" w:rsidRDefault="004670E6" w:rsidP="006B2B82">
            <w:pPr>
              <w:rPr>
                <w:b/>
              </w:rPr>
            </w:pPr>
            <w:r w:rsidRPr="006A3287">
              <w:rPr>
                <w:b/>
              </w:rPr>
              <w:t>S02</w:t>
            </w:r>
          </w:p>
          <w:p w14:paraId="6F1E94D4" w14:textId="53A313AC" w:rsidR="0010255E" w:rsidRPr="006A3287" w:rsidRDefault="0010255E" w:rsidP="006B2B82">
            <w:pPr>
              <w:rPr>
                <w:b/>
              </w:rPr>
            </w:pPr>
            <w:r w:rsidRPr="006A3287">
              <w:rPr>
                <w:b/>
              </w:rPr>
              <w:t>Ruth Ann Norton</w:t>
            </w:r>
          </w:p>
        </w:tc>
        <w:tc>
          <w:tcPr>
            <w:tcW w:w="6274" w:type="dxa"/>
          </w:tcPr>
          <w:p w14:paraId="03407C8F" w14:textId="39547D5C" w:rsidR="003E42B1" w:rsidRPr="006A3287" w:rsidRDefault="00652E89" w:rsidP="003E42B1">
            <w:r w:rsidRPr="006A3287">
              <w:t>…[T]</w:t>
            </w:r>
            <w:r w:rsidR="0010255E" w:rsidRPr="006A3287">
              <w:t xml:space="preserve">he </w:t>
            </w:r>
            <w:r w:rsidR="0010255E" w:rsidRPr="006A3287">
              <w:rPr>
                <w:rFonts w:cs="Arial"/>
                <w:color w:val="000000"/>
              </w:rPr>
              <w:t>“Pay for Success”</w:t>
            </w:r>
            <w:r w:rsidR="0010255E" w:rsidRPr="006A3287">
              <w:t>/</w:t>
            </w:r>
            <w:r w:rsidR="00425011" w:rsidRPr="006A3287">
              <w:t>Social I</w:t>
            </w:r>
            <w:r w:rsidR="0010255E" w:rsidRPr="006A3287">
              <w:t xml:space="preserve">mpact </w:t>
            </w:r>
            <w:r w:rsidR="00425011" w:rsidRPr="006A3287">
              <w:t xml:space="preserve">Bond </w:t>
            </w:r>
            <w:r w:rsidR="003E42B1" w:rsidRPr="006A3287">
              <w:t>is an investment in future</w:t>
            </w:r>
            <w:r w:rsidR="0010255E" w:rsidRPr="006A3287">
              <w:t xml:space="preserve"> returns, obviously. We are using both of these in the work that we ar</w:t>
            </w:r>
            <w:r w:rsidR="003058D1" w:rsidRPr="006A3287">
              <w:t>e doing around asthma reduction</w:t>
            </w:r>
            <w:r w:rsidR="0010255E" w:rsidRPr="006A3287">
              <w:t xml:space="preserve"> and improving</w:t>
            </w:r>
            <w:r w:rsidR="003E42B1" w:rsidRPr="006A3287">
              <w:t xml:space="preserve"> </w:t>
            </w:r>
            <w:r w:rsidR="0010255E" w:rsidRPr="006A3287">
              <w:t>the stock of healthy housing in America to be able to set the table so that doctors and hospital systems can actually write a script and pay for services that have the evidence behind them of working to reduce emergency department visits or hospitalizations</w:t>
            </w:r>
            <w:r w:rsidR="003E42B1" w:rsidRPr="006A3287">
              <w:t xml:space="preserve">. </w:t>
            </w:r>
          </w:p>
          <w:p w14:paraId="5BF73105" w14:textId="77777777" w:rsidR="003E42B1" w:rsidRPr="006A3287" w:rsidRDefault="003E42B1" w:rsidP="003E42B1"/>
          <w:p w14:paraId="35207A11" w14:textId="77777777" w:rsidR="003E42B1" w:rsidRPr="006A3287" w:rsidRDefault="0010255E" w:rsidP="003E42B1">
            <w:r w:rsidRPr="006A3287">
              <w:rPr>
                <w:rFonts w:cs="Arial"/>
                <w:color w:val="000000"/>
              </w:rPr>
              <w:t xml:space="preserve">“Pay for Success” </w:t>
            </w:r>
            <w:r w:rsidRPr="006A3287">
              <w:t xml:space="preserve">is also used in other social outcomes for early education outcomes, for having improvement in recidivism or reducing recidivism in the criminal justice system, where you are paying for social intervention and banking on data which </w:t>
            </w:r>
            <w:r w:rsidR="002233E3" w:rsidRPr="006A3287">
              <w:t>show</w:t>
            </w:r>
            <w:r w:rsidR="003E42B1" w:rsidRPr="006A3287">
              <w:t xml:space="preserve"> a better outcome. </w:t>
            </w:r>
          </w:p>
          <w:p w14:paraId="39F7A236" w14:textId="77777777" w:rsidR="003E42B1" w:rsidRPr="006A3287" w:rsidRDefault="003E42B1" w:rsidP="003E42B1"/>
          <w:p w14:paraId="6C16C8C2" w14:textId="77777777" w:rsidR="0010255E" w:rsidRPr="006A3287" w:rsidRDefault="003E42B1" w:rsidP="003E42B1">
            <w:r w:rsidRPr="006A3287">
              <w:t>Around</w:t>
            </w:r>
            <w:r w:rsidR="0010255E" w:rsidRPr="006A3287">
              <w:t xml:space="preserve"> healthcare, obviously, we know that reducing the root causes of mold, indoor air q</w:t>
            </w:r>
            <w:r w:rsidR="003058D1" w:rsidRPr="006A3287">
              <w:t>uality issues, pest management—or investing in those—</w:t>
            </w:r>
            <w:r w:rsidR="0010255E" w:rsidRPr="006A3287">
              <w:t xml:space="preserve">will reduce a child’s likelihood or an adult’s likelihood of going to the emergency department or </w:t>
            </w:r>
            <w:r w:rsidR="00652E89" w:rsidRPr="006A3287">
              <w:t>the hospital visit. S</w:t>
            </w:r>
            <w:r w:rsidR="0010255E" w:rsidRPr="006A3287">
              <w:t xml:space="preserve">o the </w:t>
            </w:r>
            <w:r w:rsidR="0010255E" w:rsidRPr="006A3287">
              <w:rPr>
                <w:rFonts w:cs="Arial"/>
                <w:color w:val="000000"/>
              </w:rPr>
              <w:t xml:space="preserve">“Pay for Success” </w:t>
            </w:r>
            <w:r w:rsidR="003058D1" w:rsidRPr="006A3287">
              <w:t>can either be a bond—</w:t>
            </w:r>
            <w:r w:rsidR="0010255E" w:rsidRPr="006A3287">
              <w:t>an investment made by equity investors from investment banking or comme</w:t>
            </w:r>
            <w:r w:rsidR="003058D1" w:rsidRPr="006A3287">
              <w:t>rcial banks or private high net-</w:t>
            </w:r>
            <w:r w:rsidR="0010255E" w:rsidRPr="006A3287">
              <w:t>worth individuals, in what can be a governme</w:t>
            </w:r>
            <w:r w:rsidRPr="006A3287">
              <w:t>nt or quasi-government outcome</w:t>
            </w:r>
            <w:r w:rsidR="0010255E" w:rsidRPr="006A3287">
              <w:t xml:space="preserve"> reducing Medicaid dollars</w:t>
            </w:r>
            <w:r w:rsidR="003058D1" w:rsidRPr="006A3287">
              <w:t>—</w:t>
            </w:r>
            <w:r w:rsidR="00652E89" w:rsidRPr="006A3287">
              <w:t xml:space="preserve">or hospital systems themselves can opt for that investment as a </w:t>
            </w:r>
            <w:r w:rsidR="003058D1" w:rsidRPr="006A3287">
              <w:t>purchase, straight-</w:t>
            </w:r>
            <w:r w:rsidR="00652E89" w:rsidRPr="006A3287">
              <w:t>up purchase of care.</w:t>
            </w:r>
          </w:p>
          <w:p w14:paraId="41209DD5" w14:textId="77777777" w:rsidR="002233E3" w:rsidRPr="006A3287" w:rsidDel="00DD47ED" w:rsidRDefault="002233E3" w:rsidP="003E42B1"/>
        </w:tc>
      </w:tr>
      <w:tr w:rsidR="00652E89" w:rsidRPr="006A3287" w14:paraId="6D7E7FB8" w14:textId="77777777" w:rsidTr="002B3C6F">
        <w:tc>
          <w:tcPr>
            <w:tcW w:w="3076" w:type="dxa"/>
          </w:tcPr>
          <w:p w14:paraId="784C1553" w14:textId="77777777" w:rsidR="00652E89" w:rsidRPr="006A3287" w:rsidRDefault="00652E89" w:rsidP="002B3C6F">
            <w:pPr>
              <w:rPr>
                <w:b/>
              </w:rPr>
            </w:pPr>
            <w:r w:rsidRPr="006A3287">
              <w:rPr>
                <w:b/>
              </w:rPr>
              <w:t>Narrator</w:t>
            </w:r>
          </w:p>
        </w:tc>
        <w:tc>
          <w:tcPr>
            <w:tcW w:w="6274" w:type="dxa"/>
          </w:tcPr>
          <w:p w14:paraId="029D742C" w14:textId="27CFD3D8" w:rsidR="00652E89" w:rsidRPr="006A3287" w:rsidRDefault="00861C51" w:rsidP="002B3C6F">
            <w:r w:rsidRPr="006A3287">
              <w:t>Why is asthma care such a good opportunity for the applicati</w:t>
            </w:r>
            <w:r w:rsidR="00AF380A" w:rsidRPr="006A3287">
              <w:t>on of Social Impact Financing?</w:t>
            </w:r>
          </w:p>
        </w:tc>
      </w:tr>
      <w:tr w:rsidR="00652E89" w:rsidRPr="006A3287" w14:paraId="79ED5389" w14:textId="77777777" w:rsidTr="002B3C6F">
        <w:tc>
          <w:tcPr>
            <w:tcW w:w="3076" w:type="dxa"/>
          </w:tcPr>
          <w:p w14:paraId="6249CB4B" w14:textId="4408DFC0" w:rsidR="004670E6" w:rsidRPr="006A3287" w:rsidRDefault="004670E6" w:rsidP="002B3C6F">
            <w:pPr>
              <w:rPr>
                <w:b/>
              </w:rPr>
            </w:pPr>
            <w:r w:rsidRPr="006A3287">
              <w:rPr>
                <w:b/>
              </w:rPr>
              <w:t>S03</w:t>
            </w:r>
          </w:p>
          <w:p w14:paraId="28F6977B" w14:textId="4DB63631" w:rsidR="00652E89" w:rsidRPr="006A3287" w:rsidRDefault="00652E89" w:rsidP="002B3C6F">
            <w:pPr>
              <w:rPr>
                <w:b/>
              </w:rPr>
            </w:pPr>
            <w:r w:rsidRPr="006A3287">
              <w:rPr>
                <w:b/>
              </w:rPr>
              <w:t>Ruth Ann Norton</w:t>
            </w:r>
          </w:p>
        </w:tc>
        <w:tc>
          <w:tcPr>
            <w:tcW w:w="6274" w:type="dxa"/>
          </w:tcPr>
          <w:p w14:paraId="171E07CD" w14:textId="77777777" w:rsidR="00652E89" w:rsidRPr="006A3287" w:rsidRDefault="00652E89" w:rsidP="002B3C6F">
            <w:pPr>
              <w:rPr>
                <w:rFonts w:ascii="Calibri" w:hAnsi="Calibri" w:cs="Arial"/>
              </w:rPr>
            </w:pPr>
            <w:r w:rsidRPr="006A3287">
              <w:rPr>
                <w:rFonts w:ascii="Calibri" w:hAnsi="Calibri" w:cs="Arial"/>
              </w:rPr>
              <w:t xml:space="preserve">So we think asthma is actually one of the best opportunities to have a real and true successful outcome in terms of repayment and actual change in policy and impact to communities under the </w:t>
            </w:r>
            <w:r w:rsidRPr="006A3287">
              <w:t xml:space="preserve">“Pay for Success” </w:t>
            </w:r>
            <w:r w:rsidRPr="006A3287">
              <w:rPr>
                <w:rFonts w:ascii="Calibri" w:hAnsi="Calibri" w:cs="Arial"/>
              </w:rPr>
              <w:t xml:space="preserve">model. In asthma we know what it is costing for a child to receive urgent care, go to the emergency department, go to the hospital, all of which we see as avoidable cost.  And once we eradicate the root causes in the home, we are able to see children </w:t>
            </w:r>
            <w:r w:rsidRPr="006A3287">
              <w:rPr>
                <w:rFonts w:ascii="Calibri" w:hAnsi="Calibri" w:cs="Arial"/>
              </w:rPr>
              <w:lastRenderedPageBreak/>
              <w:t xml:space="preserve">who were not returning to urgent care, emergency departments, or hospitals, and what that allows us to do is calculate savings today and have an economic return and a policy return that </w:t>
            </w:r>
            <w:r w:rsidR="00ED0959" w:rsidRPr="006A3287">
              <w:rPr>
                <w:rFonts w:ascii="Calibri" w:hAnsi="Calibri" w:cs="Arial"/>
              </w:rPr>
              <w:t>benefits both the investors and—long term—</w:t>
            </w:r>
            <w:r w:rsidRPr="006A3287">
              <w:rPr>
                <w:rFonts w:ascii="Calibri" w:hAnsi="Calibri" w:cs="Arial"/>
              </w:rPr>
              <w:t>benefits our desire to reduce chronic disease by using housing as a platform for health.</w:t>
            </w:r>
          </w:p>
          <w:p w14:paraId="761E0D33" w14:textId="77777777" w:rsidR="00652E89" w:rsidRPr="006A3287" w:rsidRDefault="00652E89" w:rsidP="002B3C6F">
            <w:pPr>
              <w:rPr>
                <w:b/>
              </w:rPr>
            </w:pPr>
          </w:p>
        </w:tc>
      </w:tr>
      <w:tr w:rsidR="00AD4800" w:rsidRPr="006A3287" w14:paraId="34D46147" w14:textId="77777777" w:rsidTr="0084540C">
        <w:tc>
          <w:tcPr>
            <w:tcW w:w="3076" w:type="dxa"/>
          </w:tcPr>
          <w:p w14:paraId="20AAB245" w14:textId="77777777" w:rsidR="00AD4800" w:rsidRPr="006A3287" w:rsidRDefault="006B2B82" w:rsidP="006B2B82">
            <w:pPr>
              <w:rPr>
                <w:b/>
              </w:rPr>
            </w:pPr>
            <w:r w:rsidRPr="006A3287">
              <w:rPr>
                <w:b/>
              </w:rPr>
              <w:lastRenderedPageBreak/>
              <w:t>Narrator</w:t>
            </w:r>
          </w:p>
        </w:tc>
        <w:tc>
          <w:tcPr>
            <w:tcW w:w="6274" w:type="dxa"/>
          </w:tcPr>
          <w:p w14:paraId="4F85D283" w14:textId="770DE434" w:rsidR="00BE7A1E" w:rsidRPr="006A3287" w:rsidRDefault="00DD47ED" w:rsidP="003D5DAE">
            <w:r w:rsidRPr="006A3287">
              <w:t>For a Social Impact Bond</w:t>
            </w:r>
            <w:r w:rsidR="0010255E" w:rsidRPr="006A3287">
              <w:t xml:space="preserve"> focused on </w:t>
            </w:r>
            <w:r w:rsidR="00853437" w:rsidRPr="006A3287">
              <w:t>in-home asthma interventions</w:t>
            </w:r>
            <w:r w:rsidRPr="006A3287">
              <w:t>, what data are tracked in order to demonstrate the value of an investment?</w:t>
            </w:r>
          </w:p>
          <w:p w14:paraId="5BE9D670" w14:textId="77777777" w:rsidR="005F6727" w:rsidRPr="006A3287" w:rsidRDefault="00DD47ED" w:rsidP="002C0CA7">
            <w:pPr>
              <w:tabs>
                <w:tab w:val="left" w:pos="2442"/>
              </w:tabs>
            </w:pPr>
            <w:r w:rsidRPr="006A3287">
              <w:tab/>
            </w:r>
          </w:p>
        </w:tc>
      </w:tr>
      <w:tr w:rsidR="00AD4800" w:rsidRPr="006A3287" w14:paraId="6BF0A6F9" w14:textId="77777777" w:rsidTr="0084540C">
        <w:tc>
          <w:tcPr>
            <w:tcW w:w="3076" w:type="dxa"/>
          </w:tcPr>
          <w:p w14:paraId="237CAAFC" w14:textId="00B83E0C" w:rsidR="004670E6" w:rsidRPr="006A3287" w:rsidRDefault="004670E6" w:rsidP="00092FFD">
            <w:pPr>
              <w:rPr>
                <w:b/>
              </w:rPr>
            </w:pPr>
            <w:r w:rsidRPr="006A3287">
              <w:rPr>
                <w:b/>
              </w:rPr>
              <w:t>S04</w:t>
            </w:r>
          </w:p>
          <w:p w14:paraId="52A4AB6C" w14:textId="77777777" w:rsidR="00AD4800" w:rsidRPr="006A3287" w:rsidRDefault="006B2B82" w:rsidP="00092FFD">
            <w:pPr>
              <w:rPr>
                <w:b/>
              </w:rPr>
            </w:pPr>
            <w:r w:rsidRPr="006A3287">
              <w:rPr>
                <w:b/>
              </w:rPr>
              <w:t>Ruth Ann Norton</w:t>
            </w:r>
          </w:p>
        </w:tc>
        <w:tc>
          <w:tcPr>
            <w:tcW w:w="6274" w:type="dxa"/>
          </w:tcPr>
          <w:p w14:paraId="125124C8" w14:textId="2FC08D52" w:rsidR="003D5DAE" w:rsidRPr="006A3287" w:rsidRDefault="00932C47" w:rsidP="006B2B82">
            <w:pPr>
              <w:rPr>
                <w:rFonts w:ascii="Calibri" w:hAnsi="Calibri" w:cs="Arial"/>
              </w:rPr>
            </w:pPr>
            <w:r w:rsidRPr="006A3287">
              <w:rPr>
                <w:rFonts w:ascii="Calibri" w:hAnsi="Calibri" w:cs="Arial"/>
              </w:rPr>
              <w:t>We are doing data tracking around all of the cost factors to do the interventions: the cost of having the environmental health educators, community health workers in the home</w:t>
            </w:r>
            <w:r w:rsidR="00412F95" w:rsidRPr="006A3287">
              <w:rPr>
                <w:rFonts w:ascii="Calibri" w:hAnsi="Calibri" w:cs="Arial"/>
              </w:rPr>
              <w:t>,</w:t>
            </w:r>
            <w:r w:rsidRPr="006A3287">
              <w:rPr>
                <w:rFonts w:ascii="Calibri" w:hAnsi="Calibri" w:cs="Arial"/>
              </w:rPr>
              <w:t xml:space="preserve"> and the assessment costs. So all those costs are being tracked up front, as well as a child’s ability to sleep through the night, the cost of medication on asthma kit medications, and ability to be in the classroom rather than in the emergency room. So we are looking at medical cost records and we are looking at those secondary benefits on education, housing stability, and ability to work. </w:t>
            </w:r>
          </w:p>
          <w:p w14:paraId="4DFCB844" w14:textId="77777777" w:rsidR="003D5DAE" w:rsidRPr="006A3287" w:rsidRDefault="003D5DAE" w:rsidP="006B2B82">
            <w:pPr>
              <w:rPr>
                <w:rFonts w:ascii="Calibri" w:hAnsi="Calibri" w:cs="Arial"/>
              </w:rPr>
            </w:pPr>
          </w:p>
          <w:p w14:paraId="7335D79A" w14:textId="77777777" w:rsidR="003F4DE1" w:rsidRPr="006A3287" w:rsidRDefault="00932C47" w:rsidP="006B2B82">
            <w:pPr>
              <w:rPr>
                <w:rFonts w:ascii="Calibri" w:hAnsi="Calibri" w:cs="Arial"/>
              </w:rPr>
            </w:pPr>
            <w:r w:rsidRPr="006A3287">
              <w:rPr>
                <w:rFonts w:ascii="Calibri" w:hAnsi="Calibri" w:cs="Arial"/>
              </w:rPr>
              <w:t>The last thing that we are looking at in data tracking is obviously whether or not managed care organizations and hospitals</w:t>
            </w:r>
            <w:r w:rsidR="00ED0959" w:rsidRPr="006A3287">
              <w:rPr>
                <w:rFonts w:ascii="Calibri" w:hAnsi="Calibri" w:cs="Arial"/>
              </w:rPr>
              <w:t>,</w:t>
            </w:r>
            <w:r w:rsidRPr="006A3287">
              <w:rPr>
                <w:rFonts w:ascii="Calibri" w:hAnsi="Calibri" w:cs="Arial"/>
              </w:rPr>
              <w:t xml:space="preserve"> as well as state Medicaid programs and other insurers</w:t>
            </w:r>
            <w:r w:rsidR="00ED0959" w:rsidRPr="006A3287">
              <w:rPr>
                <w:rFonts w:ascii="Calibri" w:hAnsi="Calibri" w:cs="Arial"/>
              </w:rPr>
              <w:t>,</w:t>
            </w:r>
            <w:r w:rsidRPr="006A3287">
              <w:rPr>
                <w:rFonts w:ascii="Calibri" w:hAnsi="Calibri" w:cs="Arial"/>
              </w:rPr>
              <w:t xml:space="preserve"> are able to identify and realize savings. The ability to identify, quantify those savings is critical to being able to entice investors to put in the upfront capital needed to scale work around healthy housing and asthma reduction in America.</w:t>
            </w:r>
          </w:p>
          <w:p w14:paraId="739D130C" w14:textId="77777777" w:rsidR="003D5DAE" w:rsidRPr="006A3287" w:rsidRDefault="003D5DAE" w:rsidP="006B2B82"/>
        </w:tc>
      </w:tr>
      <w:tr w:rsidR="00AD4800" w:rsidRPr="006A3287" w14:paraId="31C1309C" w14:textId="77777777" w:rsidTr="0084540C">
        <w:tc>
          <w:tcPr>
            <w:tcW w:w="3076" w:type="dxa"/>
          </w:tcPr>
          <w:p w14:paraId="0A4282CA" w14:textId="77777777" w:rsidR="00AD4800" w:rsidRPr="006A3287" w:rsidRDefault="006B2B82" w:rsidP="006B2B82">
            <w:pPr>
              <w:rPr>
                <w:b/>
              </w:rPr>
            </w:pPr>
            <w:r w:rsidRPr="006A3287">
              <w:rPr>
                <w:b/>
              </w:rPr>
              <w:t>Narrator</w:t>
            </w:r>
          </w:p>
        </w:tc>
        <w:tc>
          <w:tcPr>
            <w:tcW w:w="6274" w:type="dxa"/>
          </w:tcPr>
          <w:p w14:paraId="34A03B40" w14:textId="1991676B" w:rsidR="00971483" w:rsidRPr="006A3287" w:rsidRDefault="00FA01A9" w:rsidP="00C87022">
            <w:r w:rsidRPr="006A3287">
              <w:rPr>
                <w:rFonts w:ascii="Calibri" w:hAnsi="Calibri" w:cs="Arial"/>
              </w:rPr>
              <w:t xml:space="preserve">Can you give a real example of how a </w:t>
            </w:r>
            <w:r w:rsidR="00412F95" w:rsidRPr="006A3287">
              <w:rPr>
                <w:rFonts w:ascii="Calibri" w:hAnsi="Calibri" w:cs="Arial"/>
              </w:rPr>
              <w:t xml:space="preserve">Social Impact Bond </w:t>
            </w:r>
            <w:r w:rsidRPr="006A3287">
              <w:rPr>
                <w:rFonts w:ascii="Calibri" w:hAnsi="Calibri" w:cs="Arial"/>
              </w:rPr>
              <w:t>would work for asthma</w:t>
            </w:r>
            <w:r w:rsidR="00861C51" w:rsidRPr="006A3287">
              <w:rPr>
                <w:rFonts w:ascii="Calibri" w:hAnsi="Calibri" w:cs="Arial"/>
              </w:rPr>
              <w:t xml:space="preserve"> services</w:t>
            </w:r>
            <w:r w:rsidRPr="006A3287">
              <w:rPr>
                <w:rFonts w:ascii="Calibri" w:hAnsi="Calibri" w:cs="Arial"/>
              </w:rPr>
              <w:t>?</w:t>
            </w:r>
          </w:p>
          <w:p w14:paraId="020DE51D" w14:textId="77777777" w:rsidR="00971483" w:rsidRPr="006A3287" w:rsidRDefault="00971483" w:rsidP="00C87022"/>
          <w:p w14:paraId="6A1B3B5C" w14:textId="77777777" w:rsidR="003D5DAE" w:rsidRPr="006A3287" w:rsidRDefault="003D5DAE" w:rsidP="00FA01A9"/>
        </w:tc>
      </w:tr>
      <w:tr w:rsidR="00FA01A9" w:rsidRPr="006A3287" w14:paraId="4AC366C1" w14:textId="77777777" w:rsidTr="0084540C">
        <w:tc>
          <w:tcPr>
            <w:tcW w:w="3076" w:type="dxa"/>
          </w:tcPr>
          <w:p w14:paraId="37310430" w14:textId="6E7A7742" w:rsidR="004670E6" w:rsidRPr="006A3287" w:rsidRDefault="004670E6" w:rsidP="00FA01A9">
            <w:pPr>
              <w:rPr>
                <w:b/>
              </w:rPr>
            </w:pPr>
            <w:r w:rsidRPr="006A3287">
              <w:rPr>
                <w:b/>
              </w:rPr>
              <w:t>S05</w:t>
            </w:r>
          </w:p>
          <w:p w14:paraId="5B72A8A3" w14:textId="7A275E7F" w:rsidR="00FA01A9" w:rsidRPr="006A3287" w:rsidRDefault="00FA01A9" w:rsidP="00FA01A9">
            <w:pPr>
              <w:rPr>
                <w:b/>
              </w:rPr>
            </w:pPr>
            <w:r w:rsidRPr="006A3287">
              <w:rPr>
                <w:b/>
              </w:rPr>
              <w:t>Ruth Ann</w:t>
            </w:r>
            <w:r w:rsidR="00412F95" w:rsidRPr="006A3287">
              <w:rPr>
                <w:b/>
              </w:rPr>
              <w:t xml:space="preserve"> Norton</w:t>
            </w:r>
          </w:p>
        </w:tc>
        <w:tc>
          <w:tcPr>
            <w:tcW w:w="6274" w:type="dxa"/>
          </w:tcPr>
          <w:p w14:paraId="58BC587E" w14:textId="7B60E3B6" w:rsidR="003E42B1" w:rsidRPr="006A3287" w:rsidRDefault="00FA01A9" w:rsidP="00FA01A9">
            <w:pPr>
              <w:rPr>
                <w:rFonts w:ascii="Calibri" w:hAnsi="Calibri" w:cs="Arial"/>
              </w:rPr>
            </w:pPr>
            <w:r w:rsidRPr="006A3287">
              <w:rPr>
                <w:rFonts w:ascii="Calibri" w:hAnsi="Calibri" w:cs="Arial"/>
              </w:rPr>
              <w:t>Green and Healthy Homes is partnered, in Baltimore, with the Calve</w:t>
            </w:r>
            <w:r w:rsidR="00ED0959" w:rsidRPr="006A3287">
              <w:rPr>
                <w:rFonts w:ascii="Calibri" w:hAnsi="Calibri" w:cs="Arial"/>
              </w:rPr>
              <w:t>rt Foundation</w:t>
            </w:r>
            <w:r w:rsidR="00412F95" w:rsidRPr="006A3287">
              <w:rPr>
                <w:rFonts w:ascii="Calibri" w:hAnsi="Calibri" w:cs="Arial"/>
              </w:rPr>
              <w:t xml:space="preserve">, </w:t>
            </w:r>
            <w:r w:rsidR="00ED0959" w:rsidRPr="006A3287">
              <w:rPr>
                <w:rFonts w:ascii="Calibri" w:hAnsi="Calibri" w:cs="Arial"/>
              </w:rPr>
              <w:t xml:space="preserve">and in addition </w:t>
            </w:r>
            <w:r w:rsidRPr="006A3287">
              <w:rPr>
                <w:rFonts w:ascii="Calibri" w:hAnsi="Calibri" w:cs="Arial"/>
              </w:rPr>
              <w:t>to work it</w:t>
            </w:r>
            <w:r w:rsidR="004B49D2" w:rsidRPr="006A3287">
              <w:rPr>
                <w:rFonts w:ascii="Calibri" w:hAnsi="Calibri" w:cs="Arial"/>
              </w:rPr>
              <w:t>’</w:t>
            </w:r>
            <w:r w:rsidRPr="006A3287">
              <w:rPr>
                <w:rFonts w:ascii="Calibri" w:hAnsi="Calibri" w:cs="Arial"/>
              </w:rPr>
              <w:t>s doing in five o</w:t>
            </w:r>
            <w:r w:rsidR="00ED0959" w:rsidRPr="006A3287">
              <w:rPr>
                <w:rFonts w:ascii="Calibri" w:hAnsi="Calibri" w:cs="Arial"/>
              </w:rPr>
              <w:t>ther cities around the country</w:t>
            </w:r>
            <w:r w:rsidR="00412F95" w:rsidRPr="006A3287">
              <w:rPr>
                <w:rFonts w:ascii="Calibri" w:hAnsi="Calibri" w:cs="Arial"/>
              </w:rPr>
              <w:t xml:space="preserve">, </w:t>
            </w:r>
            <w:r w:rsidRPr="006A3287">
              <w:rPr>
                <w:rFonts w:ascii="Calibri" w:hAnsi="Calibri" w:cs="Arial"/>
              </w:rPr>
              <w:t xml:space="preserve">in the </w:t>
            </w:r>
            <w:r w:rsidRPr="003020C2">
              <w:rPr>
                <w:rFonts w:ascii="Calibri" w:hAnsi="Calibri" w:cs="Arial"/>
              </w:rPr>
              <w:t>Baltimore work, the Green and Healthy Hom</w:t>
            </w:r>
            <w:r w:rsidR="00ED0959" w:rsidRPr="003020C2">
              <w:rPr>
                <w:rFonts w:ascii="Calibri" w:hAnsi="Calibri" w:cs="Arial"/>
              </w:rPr>
              <w:t>es initiative will be sending</w:t>
            </w:r>
            <w:r w:rsidRPr="003020C2">
              <w:rPr>
                <w:rFonts w:ascii="Calibri" w:hAnsi="Calibri" w:cs="Arial"/>
              </w:rPr>
              <w:t xml:space="preserve"> </w:t>
            </w:r>
            <w:r w:rsidR="001D4A48" w:rsidRPr="003020C2">
              <w:rPr>
                <w:rFonts w:ascii="Calibri" w:hAnsi="Calibri" w:cs="Arial"/>
              </w:rPr>
              <w:t xml:space="preserve">in </w:t>
            </w:r>
            <w:r w:rsidRPr="003020C2">
              <w:rPr>
                <w:rFonts w:ascii="Calibri" w:hAnsi="Calibri" w:cs="Arial"/>
              </w:rPr>
              <w:t>assessment, education, and intervention crews into 1,800 families referred from Johns Hopkins Health System’s “Priority Partners Manage</w:t>
            </w:r>
            <w:r w:rsidR="003E42B1" w:rsidRPr="003020C2">
              <w:rPr>
                <w:rFonts w:ascii="Calibri" w:hAnsi="Calibri" w:cs="Arial"/>
              </w:rPr>
              <w:t>d</w:t>
            </w:r>
            <w:r w:rsidRPr="003020C2">
              <w:rPr>
                <w:rFonts w:ascii="Calibri" w:hAnsi="Calibri" w:cs="Arial"/>
              </w:rPr>
              <w:t xml:space="preserve"> Care Organization</w:t>
            </w:r>
            <w:r w:rsidR="00ED0959" w:rsidRPr="003020C2">
              <w:rPr>
                <w:rFonts w:ascii="Calibri" w:hAnsi="Calibri" w:cs="Arial"/>
              </w:rPr>
              <w:t>.</w:t>
            </w:r>
            <w:r w:rsidRPr="003020C2">
              <w:rPr>
                <w:rFonts w:ascii="Calibri" w:hAnsi="Calibri" w:cs="Arial"/>
              </w:rPr>
              <w:t>”</w:t>
            </w:r>
            <w:r w:rsidR="004B49D2" w:rsidRPr="003020C2">
              <w:rPr>
                <w:rFonts w:ascii="Calibri" w:hAnsi="Calibri" w:cs="Arial"/>
              </w:rPr>
              <w:t xml:space="preserve"> And </w:t>
            </w:r>
            <w:r w:rsidRPr="003020C2">
              <w:rPr>
                <w:rFonts w:ascii="Calibri" w:hAnsi="Calibri" w:cs="Arial"/>
              </w:rPr>
              <w:t>those referrals are made because a child has ended up in the emergency department because</w:t>
            </w:r>
            <w:r w:rsidRPr="006A3287">
              <w:rPr>
                <w:rFonts w:ascii="Calibri" w:hAnsi="Calibri" w:cs="Arial"/>
              </w:rPr>
              <w:t xml:space="preserve"> of chronic asthma. Work in the home will reduce asthmagens and allergens</w:t>
            </w:r>
            <w:r w:rsidR="003E42B1" w:rsidRPr="006A3287">
              <w:rPr>
                <w:rFonts w:ascii="Calibri" w:hAnsi="Calibri" w:cs="Arial"/>
              </w:rPr>
              <w:t>,</w:t>
            </w:r>
            <w:r w:rsidRPr="006A3287">
              <w:rPr>
                <w:rFonts w:ascii="Calibri" w:hAnsi="Calibri" w:cs="Arial"/>
              </w:rPr>
              <w:t xml:space="preserve"> addressing indoor air quality, pest management, mold, mildew and moisture, and other structural issues, that</w:t>
            </w:r>
            <w:r w:rsidR="004B49D2" w:rsidRPr="006A3287">
              <w:rPr>
                <w:rFonts w:ascii="Calibri" w:hAnsi="Calibri" w:cs="Arial"/>
              </w:rPr>
              <w:t xml:space="preserve"> may exacerbate </w:t>
            </w:r>
            <w:r w:rsidRPr="006A3287">
              <w:rPr>
                <w:rFonts w:ascii="Calibri" w:hAnsi="Calibri" w:cs="Arial"/>
              </w:rPr>
              <w:t xml:space="preserve">the asthma condition. </w:t>
            </w:r>
          </w:p>
          <w:p w14:paraId="4C9BCD76" w14:textId="77777777" w:rsidR="003E42B1" w:rsidRPr="006A3287" w:rsidRDefault="003E42B1" w:rsidP="00FA01A9">
            <w:pPr>
              <w:rPr>
                <w:rFonts w:ascii="Calibri" w:hAnsi="Calibri" w:cs="Arial"/>
              </w:rPr>
            </w:pPr>
          </w:p>
          <w:p w14:paraId="10261318" w14:textId="77777777" w:rsidR="003E42B1" w:rsidRPr="006A3287" w:rsidRDefault="00FA01A9" w:rsidP="00FA01A9">
            <w:pPr>
              <w:rPr>
                <w:rFonts w:ascii="Calibri" w:hAnsi="Calibri" w:cs="Arial"/>
              </w:rPr>
            </w:pPr>
            <w:r w:rsidRPr="006A3287">
              <w:rPr>
                <w:rFonts w:ascii="Calibri" w:hAnsi="Calibri" w:cs="Arial"/>
              </w:rPr>
              <w:lastRenderedPageBreak/>
              <w:t>Through very strict data collection, and use of the Medicaid records and hospital records, there is going to be an evaluation that will show outcomes for families, and if we are able to reduce the emergency department visits, the medication use, the hospital use and hospitalization by metrics that have been set by an outside actuarial</w:t>
            </w:r>
            <w:r w:rsidR="003E42B1" w:rsidRPr="006A3287">
              <w:rPr>
                <w:rFonts w:ascii="Calibri" w:hAnsi="Calibri" w:cs="Arial"/>
              </w:rPr>
              <w:t xml:space="preserve"> t</w:t>
            </w:r>
            <w:r w:rsidRPr="006A3287">
              <w:rPr>
                <w:rFonts w:ascii="Calibri" w:hAnsi="Calibri" w:cs="Arial"/>
              </w:rPr>
              <w:t>hen</w:t>
            </w:r>
            <w:r w:rsidR="003E42B1" w:rsidRPr="006A3287">
              <w:rPr>
                <w:rFonts w:ascii="Calibri" w:hAnsi="Calibri" w:cs="Arial"/>
              </w:rPr>
              <w:t xml:space="preserve"> -- if we meet those metrics -- </w:t>
            </w:r>
            <w:r w:rsidRPr="006A3287">
              <w:rPr>
                <w:rFonts w:ascii="Calibri" w:hAnsi="Calibri" w:cs="Arial"/>
              </w:rPr>
              <w:t xml:space="preserve">Hopkins will then repay the investors. </w:t>
            </w:r>
          </w:p>
          <w:p w14:paraId="1FB7306D" w14:textId="77777777" w:rsidR="003E42B1" w:rsidRPr="006A3287" w:rsidRDefault="003E42B1" w:rsidP="00FA01A9">
            <w:pPr>
              <w:rPr>
                <w:rFonts w:ascii="Calibri" w:hAnsi="Calibri" w:cs="Arial"/>
              </w:rPr>
            </w:pPr>
          </w:p>
          <w:p w14:paraId="51C97B9F" w14:textId="77777777" w:rsidR="003E42B1" w:rsidRPr="006A3287" w:rsidRDefault="00FA01A9" w:rsidP="00FA01A9">
            <w:pPr>
              <w:rPr>
                <w:rFonts w:ascii="Calibri" w:hAnsi="Calibri" w:cs="Arial"/>
              </w:rPr>
            </w:pPr>
            <w:r w:rsidRPr="006A3287">
              <w:rPr>
                <w:rFonts w:ascii="Calibri" w:hAnsi="Calibri" w:cs="Arial"/>
              </w:rPr>
              <w:t>Our goal is to have a significant impact, not only</w:t>
            </w:r>
            <w:r w:rsidR="004B49D2" w:rsidRPr="006A3287">
              <w:rPr>
                <w:rFonts w:ascii="Calibri" w:hAnsi="Calibri" w:cs="Arial"/>
              </w:rPr>
              <w:t xml:space="preserve"> [on]</w:t>
            </w:r>
            <w:r w:rsidRPr="006A3287">
              <w:rPr>
                <w:rFonts w:ascii="Calibri" w:hAnsi="Calibri" w:cs="Arial"/>
              </w:rPr>
              <w:t xml:space="preserve"> the lives of 1,800 families, helping to improve the health of their house and the health of their child, but to improve the ability for children to get into the classroom healthy and ready to learn and allow parents to go to work and be productive. </w:t>
            </w:r>
          </w:p>
          <w:p w14:paraId="39985B2E" w14:textId="77777777" w:rsidR="003E42B1" w:rsidRPr="006A3287" w:rsidRDefault="003E42B1" w:rsidP="00FA01A9">
            <w:pPr>
              <w:rPr>
                <w:rFonts w:ascii="Calibri" w:hAnsi="Calibri" w:cs="Arial"/>
              </w:rPr>
            </w:pPr>
          </w:p>
          <w:p w14:paraId="24EEB414" w14:textId="77777777" w:rsidR="00FA01A9" w:rsidRPr="006A3287" w:rsidRDefault="00FA01A9" w:rsidP="00ED0959">
            <w:pPr>
              <w:rPr>
                <w:rFonts w:ascii="Calibri" w:hAnsi="Calibri" w:cs="Arial"/>
              </w:rPr>
            </w:pPr>
            <w:r w:rsidRPr="006A3287">
              <w:rPr>
                <w:rFonts w:ascii="Calibri" w:hAnsi="Calibri" w:cs="Arial"/>
              </w:rPr>
              <w:t xml:space="preserve">And we think that </w:t>
            </w:r>
            <w:r w:rsidR="00ED0959" w:rsidRPr="006A3287">
              <w:rPr>
                <w:rFonts w:ascii="Calibri" w:hAnsi="Calibri" w:cs="Arial"/>
              </w:rPr>
              <w:t>these</w:t>
            </w:r>
            <w:r w:rsidRPr="006A3287">
              <w:rPr>
                <w:rFonts w:ascii="Calibri" w:hAnsi="Calibri" w:cs="Arial"/>
              </w:rPr>
              <w:t xml:space="preserve"> data will help us to establish the facts that are needed to advance Medicaid’s book at becoming an investor in what works and becoming an investor in making rei</w:t>
            </w:r>
            <w:r w:rsidR="00ED0959" w:rsidRPr="006A3287">
              <w:rPr>
                <w:rFonts w:ascii="Calibri" w:hAnsi="Calibri" w:cs="Arial"/>
              </w:rPr>
              <w:t>mbursements for addressing root-</w:t>
            </w:r>
            <w:r w:rsidRPr="006A3287">
              <w:rPr>
                <w:rFonts w:ascii="Calibri" w:hAnsi="Calibri" w:cs="Arial"/>
              </w:rPr>
              <w:t xml:space="preserve">cause remediation in the homes, rather than waiting to pay for hospital bills after children have been hospitalized. </w:t>
            </w:r>
          </w:p>
          <w:p w14:paraId="747F17DD" w14:textId="77777777" w:rsidR="00ED0959" w:rsidRPr="006A3287" w:rsidRDefault="00ED0959" w:rsidP="00ED0959"/>
        </w:tc>
      </w:tr>
      <w:tr w:rsidR="003E42B1" w:rsidRPr="006A3287" w14:paraId="69DE9CCF" w14:textId="77777777" w:rsidTr="002B3C6F">
        <w:tc>
          <w:tcPr>
            <w:tcW w:w="3076" w:type="dxa"/>
          </w:tcPr>
          <w:p w14:paraId="05E89BAC" w14:textId="77777777" w:rsidR="003E42B1" w:rsidRPr="006A3287" w:rsidRDefault="003E42B1" w:rsidP="002B3C6F">
            <w:pPr>
              <w:rPr>
                <w:b/>
              </w:rPr>
            </w:pPr>
            <w:r w:rsidRPr="006A3287">
              <w:rPr>
                <w:b/>
              </w:rPr>
              <w:lastRenderedPageBreak/>
              <w:t>Narrator</w:t>
            </w:r>
          </w:p>
        </w:tc>
        <w:tc>
          <w:tcPr>
            <w:tcW w:w="6274" w:type="dxa"/>
          </w:tcPr>
          <w:p w14:paraId="47A8B69A" w14:textId="3AEA98EE" w:rsidR="003E42B1" w:rsidRPr="006A3287" w:rsidRDefault="003E42B1" w:rsidP="002B3C6F">
            <w:r w:rsidRPr="006A3287">
              <w:t xml:space="preserve">How is the federal government supporting </w:t>
            </w:r>
            <w:r w:rsidR="00412F95" w:rsidRPr="006A3287">
              <w:t>Social Impact Financing</w:t>
            </w:r>
            <w:r w:rsidRPr="006A3287">
              <w:t>?</w:t>
            </w:r>
          </w:p>
          <w:p w14:paraId="2E7216BA" w14:textId="77777777" w:rsidR="003E42B1" w:rsidRPr="006A3287" w:rsidRDefault="003E42B1" w:rsidP="002B3C6F"/>
        </w:tc>
      </w:tr>
      <w:tr w:rsidR="003E42B1" w:rsidRPr="006A3287" w14:paraId="3F5ECABE" w14:textId="77777777" w:rsidTr="002B3C6F">
        <w:tc>
          <w:tcPr>
            <w:tcW w:w="3076" w:type="dxa"/>
          </w:tcPr>
          <w:p w14:paraId="6B3E11C4" w14:textId="473C7088" w:rsidR="004670E6" w:rsidRPr="006A3287" w:rsidRDefault="004670E6" w:rsidP="002B3C6F">
            <w:pPr>
              <w:rPr>
                <w:b/>
              </w:rPr>
            </w:pPr>
            <w:r w:rsidRPr="006A3287">
              <w:rPr>
                <w:b/>
              </w:rPr>
              <w:t>S06</w:t>
            </w:r>
          </w:p>
          <w:p w14:paraId="1C3296BB" w14:textId="77777777" w:rsidR="003E42B1" w:rsidRPr="006A3287" w:rsidRDefault="003E42B1" w:rsidP="002B3C6F">
            <w:pPr>
              <w:rPr>
                <w:b/>
              </w:rPr>
            </w:pPr>
            <w:r w:rsidRPr="006A3287">
              <w:rPr>
                <w:b/>
              </w:rPr>
              <w:t>Ruth Ann Norton</w:t>
            </w:r>
          </w:p>
        </w:tc>
        <w:tc>
          <w:tcPr>
            <w:tcW w:w="6274" w:type="dxa"/>
          </w:tcPr>
          <w:p w14:paraId="5BCD3C21" w14:textId="3CC82EE0" w:rsidR="003E42B1" w:rsidRPr="006A3287" w:rsidRDefault="003E42B1" w:rsidP="002B3C6F">
            <w:pPr>
              <w:rPr>
                <w:rFonts w:ascii="Calibri" w:hAnsi="Calibri" w:cs="Arial"/>
              </w:rPr>
            </w:pPr>
            <w:r w:rsidRPr="006A3287">
              <w:rPr>
                <w:rFonts w:ascii="Calibri" w:hAnsi="Calibri" w:cs="Arial"/>
              </w:rPr>
              <w:t xml:space="preserve">Through the Corporation for National Community Service there is annually the grant program that actually began this year. And there is about $14 </w:t>
            </w:r>
            <w:r w:rsidRPr="003020C2">
              <w:rPr>
                <w:rFonts w:ascii="Calibri" w:hAnsi="Calibri" w:cs="Arial"/>
              </w:rPr>
              <w:t xml:space="preserve">million that is put into supporting organizations to create the feasibility studies and structure transactions around </w:t>
            </w:r>
            <w:r w:rsidRPr="003020C2">
              <w:t xml:space="preserve">“Pay for Success.” </w:t>
            </w:r>
            <w:r w:rsidRPr="003020C2">
              <w:rPr>
                <w:rFonts w:ascii="Calibri" w:hAnsi="Calibri" w:cs="Arial"/>
              </w:rPr>
              <w:t>There also</w:t>
            </w:r>
            <w:r w:rsidR="00C60B39" w:rsidRPr="003020C2">
              <w:rPr>
                <w:rFonts w:ascii="Calibri" w:hAnsi="Calibri" w:cs="Arial"/>
              </w:rPr>
              <w:t xml:space="preserve"> is</w:t>
            </w:r>
            <w:r w:rsidRPr="003020C2">
              <w:rPr>
                <w:rFonts w:ascii="Calibri" w:hAnsi="Calibri" w:cs="Arial"/>
              </w:rPr>
              <w:t xml:space="preserve"> legislation</w:t>
            </w:r>
            <w:r w:rsidRPr="006A3287">
              <w:rPr>
                <w:rFonts w:ascii="Calibri" w:hAnsi="Calibri" w:cs="Arial"/>
              </w:rPr>
              <w:t xml:space="preserve"> that is on the Hill that would augment the funding for </w:t>
            </w:r>
            <w:r w:rsidRPr="006A3287">
              <w:t xml:space="preserve">“Pay for Success” </w:t>
            </w:r>
            <w:r w:rsidRPr="006A3287">
              <w:rPr>
                <w:rFonts w:ascii="Calibri" w:hAnsi="Calibri" w:cs="Arial"/>
              </w:rPr>
              <w:t>and Social Impact Financing both in the House and the Senate that would yield about $80 million.</w:t>
            </w:r>
          </w:p>
          <w:p w14:paraId="6B88A0AB" w14:textId="77777777" w:rsidR="003E42B1" w:rsidRPr="006A3287" w:rsidRDefault="003E42B1" w:rsidP="002B3C6F">
            <w:pPr>
              <w:rPr>
                <w:rFonts w:ascii="Calibri" w:hAnsi="Calibri" w:cs="Arial"/>
              </w:rPr>
            </w:pPr>
          </w:p>
          <w:p w14:paraId="7388A26D" w14:textId="77777777" w:rsidR="003E42B1" w:rsidRPr="006A3287" w:rsidRDefault="003E42B1" w:rsidP="002B3C6F">
            <w:pPr>
              <w:rPr>
                <w:rFonts w:ascii="Calibri" w:hAnsi="Calibri" w:cs="Arial"/>
              </w:rPr>
            </w:pPr>
            <w:r w:rsidRPr="006A3287">
              <w:rPr>
                <w:rFonts w:ascii="Calibri" w:hAnsi="Calibri" w:cs="Arial"/>
              </w:rPr>
              <w:t xml:space="preserve">The federal insertion of capital here or funding is playing really a very important role in feeding and strengthening the field, advancing leadership and innovation. One of the things that the federal government’s money is critical in doing is actually setting a very good table for how this industry will work in the future. </w:t>
            </w:r>
          </w:p>
          <w:p w14:paraId="5BCC156D" w14:textId="77777777" w:rsidR="003E42B1" w:rsidRPr="006A3287" w:rsidRDefault="003E42B1" w:rsidP="002B3C6F"/>
        </w:tc>
      </w:tr>
      <w:tr w:rsidR="00227A40" w:rsidRPr="006A3287" w14:paraId="50D99A17" w14:textId="77777777" w:rsidTr="0084540C">
        <w:tc>
          <w:tcPr>
            <w:tcW w:w="3076" w:type="dxa"/>
          </w:tcPr>
          <w:p w14:paraId="3294B430" w14:textId="77777777" w:rsidR="00227A40" w:rsidRPr="006A3287" w:rsidRDefault="00227A40" w:rsidP="00092FFD">
            <w:pPr>
              <w:rPr>
                <w:b/>
              </w:rPr>
            </w:pPr>
            <w:r w:rsidRPr="006A3287">
              <w:rPr>
                <w:b/>
              </w:rPr>
              <w:t>Narrator</w:t>
            </w:r>
          </w:p>
        </w:tc>
        <w:tc>
          <w:tcPr>
            <w:tcW w:w="6274" w:type="dxa"/>
          </w:tcPr>
          <w:p w14:paraId="0DD17520" w14:textId="13361E26" w:rsidR="00227A40" w:rsidRPr="006A3287" w:rsidRDefault="00227A40" w:rsidP="00227A40">
            <w:r w:rsidRPr="006A3287">
              <w:t xml:space="preserve">What is one of your organization’s goals for your </w:t>
            </w:r>
            <w:r w:rsidR="00412F95" w:rsidRPr="006A3287">
              <w:t>“</w:t>
            </w:r>
            <w:r w:rsidRPr="006A3287">
              <w:t>Pay for Success</w:t>
            </w:r>
            <w:r w:rsidR="00412F95" w:rsidRPr="006A3287">
              <w:t>”</w:t>
            </w:r>
            <w:r w:rsidRPr="006A3287">
              <w:t xml:space="preserve"> initiative?</w:t>
            </w:r>
          </w:p>
          <w:p w14:paraId="3786FE61" w14:textId="77777777" w:rsidR="00FD2559" w:rsidRPr="006A3287" w:rsidRDefault="00FD2559" w:rsidP="00227A40"/>
        </w:tc>
      </w:tr>
      <w:tr w:rsidR="00227A40" w:rsidRPr="006A3287" w14:paraId="7EBBE73B" w14:textId="77777777" w:rsidTr="0084540C">
        <w:tc>
          <w:tcPr>
            <w:tcW w:w="3076" w:type="dxa"/>
          </w:tcPr>
          <w:p w14:paraId="74B5F3A2" w14:textId="03509314" w:rsidR="004670E6" w:rsidRPr="006A3287" w:rsidRDefault="004670E6" w:rsidP="00092FFD">
            <w:pPr>
              <w:rPr>
                <w:b/>
              </w:rPr>
            </w:pPr>
            <w:r w:rsidRPr="006A3287">
              <w:rPr>
                <w:b/>
              </w:rPr>
              <w:t>S07</w:t>
            </w:r>
          </w:p>
          <w:p w14:paraId="46F94FCD" w14:textId="064AAEFA" w:rsidR="00227A40" w:rsidRPr="006A3287" w:rsidRDefault="00227A40" w:rsidP="00092FFD">
            <w:pPr>
              <w:rPr>
                <w:b/>
              </w:rPr>
            </w:pPr>
            <w:r w:rsidRPr="006A3287">
              <w:rPr>
                <w:b/>
              </w:rPr>
              <w:t>Ruth Ann</w:t>
            </w:r>
            <w:r w:rsidR="00412F95" w:rsidRPr="006A3287">
              <w:rPr>
                <w:b/>
              </w:rPr>
              <w:t xml:space="preserve"> Norton</w:t>
            </w:r>
          </w:p>
        </w:tc>
        <w:tc>
          <w:tcPr>
            <w:tcW w:w="6274" w:type="dxa"/>
          </w:tcPr>
          <w:p w14:paraId="65775771" w14:textId="77777777" w:rsidR="00227A40" w:rsidRPr="006A3287" w:rsidRDefault="00227A40" w:rsidP="00227A40">
            <w:pPr>
              <w:rPr>
                <w:rFonts w:ascii="Calibri" w:hAnsi="Calibri" w:cs="Arial"/>
              </w:rPr>
            </w:pPr>
            <w:r w:rsidRPr="006A3287">
              <w:rPr>
                <w:rFonts w:ascii="Calibri" w:hAnsi="Calibri" w:cs="Arial"/>
              </w:rPr>
              <w:t xml:space="preserve">One is to standardize the “Pay for Success” practice. </w:t>
            </w:r>
          </w:p>
          <w:p w14:paraId="2E628070" w14:textId="77777777" w:rsidR="00227A40" w:rsidRPr="006A3287" w:rsidRDefault="00227A40" w:rsidP="00227A40">
            <w:pPr>
              <w:rPr>
                <w:rFonts w:ascii="Calibri" w:hAnsi="Calibri" w:cs="Arial"/>
              </w:rPr>
            </w:pPr>
            <w:r w:rsidRPr="006A3287">
              <w:rPr>
                <w:rFonts w:ascii="Calibri" w:hAnsi="Calibri" w:cs="Arial"/>
              </w:rPr>
              <w:t xml:space="preserve">The more we are able to standardize this, the more likely we will be able to shift both Medicaid reimbursement and insurance </w:t>
            </w:r>
            <w:r w:rsidRPr="006A3287">
              <w:rPr>
                <w:rFonts w:ascii="Calibri" w:hAnsi="Calibri" w:cs="Arial"/>
              </w:rPr>
              <w:lastRenderedPageBreak/>
              <w:t>reimbursement, health insurance reimbursement, toward investment in root-cause remediation</w:t>
            </w:r>
          </w:p>
          <w:p w14:paraId="13E6223B" w14:textId="77777777" w:rsidR="00FD2559" w:rsidRPr="006A3287" w:rsidRDefault="00FD2559" w:rsidP="00227A40"/>
        </w:tc>
      </w:tr>
      <w:tr w:rsidR="00853437" w:rsidRPr="006A3287" w14:paraId="56346E40" w14:textId="77777777" w:rsidTr="0084540C">
        <w:tc>
          <w:tcPr>
            <w:tcW w:w="3076" w:type="dxa"/>
          </w:tcPr>
          <w:p w14:paraId="09A2AC50" w14:textId="77777777" w:rsidR="00853437" w:rsidRPr="006A3287" w:rsidRDefault="00853437" w:rsidP="00853437">
            <w:pPr>
              <w:rPr>
                <w:b/>
              </w:rPr>
            </w:pPr>
            <w:r w:rsidRPr="006A3287">
              <w:rPr>
                <w:b/>
              </w:rPr>
              <w:lastRenderedPageBreak/>
              <w:t>Narrator</w:t>
            </w:r>
          </w:p>
        </w:tc>
        <w:tc>
          <w:tcPr>
            <w:tcW w:w="6274" w:type="dxa"/>
          </w:tcPr>
          <w:p w14:paraId="40B91F80" w14:textId="167E99C6" w:rsidR="00853437" w:rsidRPr="006A3287" w:rsidRDefault="00853437" w:rsidP="00853437">
            <w:pPr>
              <w:rPr>
                <w:rFonts w:ascii="Calibri" w:hAnsi="Calibri" w:cs="Arial"/>
              </w:rPr>
            </w:pPr>
            <w:r w:rsidRPr="006A3287">
              <w:rPr>
                <w:rFonts w:ascii="Calibri" w:hAnsi="Calibri" w:cs="Arial"/>
              </w:rPr>
              <w:t xml:space="preserve">What </w:t>
            </w:r>
            <w:r w:rsidR="004A6359" w:rsidRPr="006A3287">
              <w:rPr>
                <w:rFonts w:ascii="Calibri" w:hAnsi="Calibri" w:cs="Arial"/>
              </w:rPr>
              <w:t>do communities need to prioritize in order to be ready for new financing opportunities for asthma services, and where do you see Social Impact Financing fitting into organizations’ funding considerations i</w:t>
            </w:r>
            <w:r w:rsidR="00B01405" w:rsidRPr="006A3287">
              <w:rPr>
                <w:rFonts w:ascii="Calibri" w:hAnsi="Calibri" w:cs="Arial"/>
              </w:rPr>
              <w:t>n</w:t>
            </w:r>
            <w:r w:rsidR="004A6359" w:rsidRPr="006A3287">
              <w:rPr>
                <w:rFonts w:ascii="Calibri" w:hAnsi="Calibri" w:cs="Arial"/>
              </w:rPr>
              <w:t xml:space="preserve"> </w:t>
            </w:r>
            <w:r w:rsidR="00412F95" w:rsidRPr="006A3287">
              <w:rPr>
                <w:rFonts w:ascii="Calibri" w:hAnsi="Calibri" w:cs="Arial"/>
              </w:rPr>
              <w:t xml:space="preserve">3 </w:t>
            </w:r>
            <w:r w:rsidR="004A6359" w:rsidRPr="006A3287">
              <w:rPr>
                <w:rFonts w:ascii="Calibri" w:hAnsi="Calibri" w:cs="Arial"/>
              </w:rPr>
              <w:t>years</w:t>
            </w:r>
            <w:r w:rsidR="00412F95" w:rsidRPr="006A3287">
              <w:rPr>
                <w:rFonts w:ascii="Calibri" w:hAnsi="Calibri" w:cs="Arial"/>
              </w:rPr>
              <w:t>’ time</w:t>
            </w:r>
            <w:r w:rsidR="004A6359" w:rsidRPr="006A3287">
              <w:rPr>
                <w:rFonts w:ascii="Calibri" w:hAnsi="Calibri" w:cs="Arial"/>
              </w:rPr>
              <w:t xml:space="preserve">? </w:t>
            </w:r>
          </w:p>
          <w:p w14:paraId="18FA524F" w14:textId="77777777" w:rsidR="00853437" w:rsidRPr="006A3287" w:rsidRDefault="00853437" w:rsidP="00853437">
            <w:pPr>
              <w:rPr>
                <w:rFonts w:ascii="Calibri" w:hAnsi="Calibri" w:cs="Arial"/>
              </w:rPr>
            </w:pPr>
          </w:p>
        </w:tc>
      </w:tr>
      <w:tr w:rsidR="00853437" w:rsidRPr="006A3287" w14:paraId="5B1F3318" w14:textId="77777777" w:rsidTr="0084540C">
        <w:tc>
          <w:tcPr>
            <w:tcW w:w="3076" w:type="dxa"/>
          </w:tcPr>
          <w:p w14:paraId="4527183E" w14:textId="07D9E24A" w:rsidR="004670E6" w:rsidRPr="006A3287" w:rsidRDefault="004670E6" w:rsidP="00853437">
            <w:pPr>
              <w:rPr>
                <w:b/>
              </w:rPr>
            </w:pPr>
            <w:r w:rsidRPr="006A3287">
              <w:rPr>
                <w:b/>
              </w:rPr>
              <w:t>S08</w:t>
            </w:r>
          </w:p>
          <w:p w14:paraId="34766704" w14:textId="68822305" w:rsidR="00853437" w:rsidRPr="006A3287" w:rsidRDefault="00853437" w:rsidP="00853437">
            <w:pPr>
              <w:rPr>
                <w:b/>
              </w:rPr>
            </w:pPr>
            <w:r w:rsidRPr="006A3287">
              <w:rPr>
                <w:b/>
              </w:rPr>
              <w:t>Ruth Ann Norton</w:t>
            </w:r>
          </w:p>
        </w:tc>
        <w:tc>
          <w:tcPr>
            <w:tcW w:w="6274" w:type="dxa"/>
          </w:tcPr>
          <w:p w14:paraId="3D5ACF28" w14:textId="5C101B78" w:rsidR="00853437" w:rsidRPr="003020C2" w:rsidRDefault="00853437" w:rsidP="00853437">
            <w:pPr>
              <w:rPr>
                <w:rFonts w:ascii="Calibri" w:hAnsi="Calibri" w:cs="Arial"/>
              </w:rPr>
            </w:pPr>
            <w:r w:rsidRPr="006A3287">
              <w:rPr>
                <w:rFonts w:ascii="Calibri" w:hAnsi="Calibri" w:cs="Arial"/>
              </w:rPr>
              <w:t xml:space="preserve">What is needed on the other side is the ability to identify a workforce and service providers who actually are skilled to go in and do the elements of integrated pest management, mold and mildew, asthma and asthmagen control in houses and have the capacity to meet the scale of the funding that is available. So communities have </w:t>
            </w:r>
            <w:bookmarkStart w:id="0" w:name="_GoBack"/>
            <w:bookmarkEnd w:id="0"/>
            <w:r w:rsidRPr="003020C2">
              <w:rPr>
                <w:rFonts w:ascii="Calibri" w:hAnsi="Calibri" w:cs="Arial"/>
              </w:rPr>
              <w:t xml:space="preserve">to be able to participate in the workforce training so that we can </w:t>
            </w:r>
            <w:r w:rsidR="00C60B39" w:rsidRPr="003020C2">
              <w:rPr>
                <w:rFonts w:ascii="Calibri" w:hAnsi="Calibri" w:cs="Arial"/>
              </w:rPr>
              <w:t>effectively</w:t>
            </w:r>
            <w:r w:rsidRPr="003020C2">
              <w:rPr>
                <w:rFonts w:ascii="Calibri" w:hAnsi="Calibri" w:cs="Arial"/>
              </w:rPr>
              <w:t xml:space="preserve"> have health care providers write the prescription for housing intervention that will lower the incidences of asthma.</w:t>
            </w:r>
          </w:p>
          <w:p w14:paraId="5FCA0F0A" w14:textId="77777777" w:rsidR="00853437" w:rsidRPr="003020C2" w:rsidRDefault="00853437" w:rsidP="00853437">
            <w:pPr>
              <w:rPr>
                <w:rFonts w:ascii="Calibri" w:hAnsi="Calibri" w:cs="Arial"/>
              </w:rPr>
            </w:pPr>
          </w:p>
          <w:p w14:paraId="65AFE6D8" w14:textId="77777777" w:rsidR="00853437" w:rsidRPr="006A3287" w:rsidRDefault="00853437" w:rsidP="00853437">
            <w:pPr>
              <w:rPr>
                <w:rFonts w:ascii="Calibri" w:hAnsi="Calibri" w:cs="Arial"/>
              </w:rPr>
            </w:pPr>
            <w:r w:rsidRPr="003020C2">
              <w:rPr>
                <w:rFonts w:ascii="Calibri" w:hAnsi="Calibri" w:cs="Arial"/>
              </w:rPr>
              <w:t>I think 3 years from now it will be on the boards of most organizations thinking about how you</w:t>
            </w:r>
            <w:r w:rsidRPr="006A3287">
              <w:rPr>
                <w:rFonts w:ascii="Calibri" w:hAnsi="Calibri" w:cs="Arial"/>
              </w:rPr>
              <w:t xml:space="preserve"> sustain funding beyond dependence upon federal grants. </w:t>
            </w:r>
          </w:p>
          <w:p w14:paraId="2837E21C" w14:textId="77777777" w:rsidR="00853437" w:rsidRPr="006A3287" w:rsidRDefault="00853437" w:rsidP="00853437">
            <w:pPr>
              <w:rPr>
                <w:rFonts w:ascii="Calibri" w:hAnsi="Calibri" w:cs="Arial"/>
              </w:rPr>
            </w:pPr>
          </w:p>
          <w:p w14:paraId="02EA0665" w14:textId="77777777" w:rsidR="00853437" w:rsidRPr="006A3287" w:rsidRDefault="00853437" w:rsidP="00853437">
            <w:pPr>
              <w:rPr>
                <w:rFonts w:ascii="Calibri" w:hAnsi="Calibri" w:cs="Arial"/>
              </w:rPr>
            </w:pPr>
            <w:r w:rsidRPr="006A3287">
              <w:rPr>
                <w:rFonts w:ascii="Calibri" w:hAnsi="Calibri" w:cs="Arial"/>
              </w:rPr>
              <w:t>I think what it will do is make us take a hard look at what we fund, how we do our work, and what are the data that we are using around outcomes. And if it does nothing else, I think it will provide the platform for service delivery in America around social outcomes to be improved.</w:t>
            </w:r>
          </w:p>
          <w:p w14:paraId="20E70E60" w14:textId="77777777" w:rsidR="00853437" w:rsidRPr="006A3287" w:rsidRDefault="00853437" w:rsidP="00853437"/>
        </w:tc>
      </w:tr>
      <w:tr w:rsidR="00861C51" w:rsidRPr="006A3287" w14:paraId="1C11C43D" w14:textId="77777777" w:rsidTr="0084540C">
        <w:tc>
          <w:tcPr>
            <w:tcW w:w="3076" w:type="dxa"/>
          </w:tcPr>
          <w:p w14:paraId="738A0A07" w14:textId="4A21C19A" w:rsidR="00861C51" w:rsidRPr="006A3287" w:rsidRDefault="00861C51" w:rsidP="00853437">
            <w:pPr>
              <w:rPr>
                <w:b/>
              </w:rPr>
            </w:pPr>
            <w:r w:rsidRPr="006A3287">
              <w:rPr>
                <w:b/>
              </w:rPr>
              <w:t>Narrator</w:t>
            </w:r>
          </w:p>
        </w:tc>
        <w:tc>
          <w:tcPr>
            <w:tcW w:w="6274" w:type="dxa"/>
          </w:tcPr>
          <w:p w14:paraId="6E5E38ED" w14:textId="2FBAC24D" w:rsidR="00861C51" w:rsidRPr="006A3287" w:rsidRDefault="00861C51" w:rsidP="00861C51">
            <w:pPr>
              <w:rPr>
                <w:rFonts w:ascii="Calibri" w:hAnsi="Calibri" w:cs="Arial"/>
              </w:rPr>
            </w:pPr>
            <w:r w:rsidRPr="006A3287">
              <w:rPr>
                <w:rFonts w:ascii="Calibri" w:hAnsi="Calibri" w:cs="Arial"/>
              </w:rPr>
              <w:t>What advice would you give community-based asthma programs on steps they can take now to prepare for a social impact bond opportunity?</w:t>
            </w:r>
          </w:p>
          <w:p w14:paraId="11AFB079" w14:textId="77777777" w:rsidR="00861C51" w:rsidRPr="006A3287" w:rsidRDefault="00861C51" w:rsidP="00853437">
            <w:pPr>
              <w:rPr>
                <w:rFonts w:ascii="Calibri" w:hAnsi="Calibri" w:cs="Arial"/>
              </w:rPr>
            </w:pPr>
          </w:p>
        </w:tc>
      </w:tr>
      <w:tr w:rsidR="00853437" w:rsidRPr="006A3287" w14:paraId="0C6B7164" w14:textId="77777777" w:rsidTr="0084540C">
        <w:tc>
          <w:tcPr>
            <w:tcW w:w="3076" w:type="dxa"/>
          </w:tcPr>
          <w:p w14:paraId="4CCADA3E" w14:textId="1D23608E" w:rsidR="004670E6" w:rsidRPr="006A3287" w:rsidRDefault="004670E6" w:rsidP="00853437">
            <w:pPr>
              <w:rPr>
                <w:b/>
              </w:rPr>
            </w:pPr>
            <w:r w:rsidRPr="006A3287">
              <w:rPr>
                <w:b/>
              </w:rPr>
              <w:t>S09</w:t>
            </w:r>
          </w:p>
          <w:p w14:paraId="56F7FEBA" w14:textId="08FA52E4" w:rsidR="00853437" w:rsidRPr="006A3287" w:rsidRDefault="00853437" w:rsidP="00853437">
            <w:pPr>
              <w:rPr>
                <w:b/>
              </w:rPr>
            </w:pPr>
            <w:r w:rsidRPr="006A3287">
              <w:rPr>
                <w:b/>
              </w:rPr>
              <w:t>Ruth Ann</w:t>
            </w:r>
            <w:r w:rsidR="00412F95" w:rsidRPr="006A3287">
              <w:rPr>
                <w:b/>
              </w:rPr>
              <w:t xml:space="preserve"> Norton</w:t>
            </w:r>
          </w:p>
        </w:tc>
        <w:tc>
          <w:tcPr>
            <w:tcW w:w="6274" w:type="dxa"/>
          </w:tcPr>
          <w:p w14:paraId="02F40BB4" w14:textId="77777777" w:rsidR="00853437" w:rsidRPr="006A3287" w:rsidRDefault="00853437" w:rsidP="00853437">
            <w:pPr>
              <w:rPr>
                <w:rFonts w:ascii="Calibri" w:hAnsi="Calibri" w:cs="Arial"/>
              </w:rPr>
            </w:pPr>
            <w:r w:rsidRPr="006A3287">
              <w:rPr>
                <w:rFonts w:ascii="Calibri" w:hAnsi="Calibri" w:cs="Arial"/>
              </w:rPr>
              <w:t>Know your evidence, know your data around the defined intervention, be able to define that intervention and have the ability to collect the data, because if you don’t have that you won’t be able to do a transaction. So really understand your service and have it well defined and trackable and, most of all, know why you’re trying to do this.</w:t>
            </w:r>
          </w:p>
          <w:p w14:paraId="67719B9B" w14:textId="77777777" w:rsidR="00853437" w:rsidRPr="006A3287" w:rsidRDefault="00853437" w:rsidP="00853437">
            <w:pPr>
              <w:rPr>
                <w:b/>
              </w:rPr>
            </w:pPr>
          </w:p>
        </w:tc>
      </w:tr>
      <w:tr w:rsidR="00853437" w:rsidRPr="00A9381C" w14:paraId="3ED88915" w14:textId="77777777" w:rsidTr="0084540C">
        <w:tc>
          <w:tcPr>
            <w:tcW w:w="3076" w:type="dxa"/>
          </w:tcPr>
          <w:p w14:paraId="10E9B8E9" w14:textId="77777777" w:rsidR="00853437" w:rsidRPr="006A3287" w:rsidRDefault="00853437" w:rsidP="00853437">
            <w:pPr>
              <w:rPr>
                <w:b/>
              </w:rPr>
            </w:pPr>
            <w:r w:rsidRPr="006A3287">
              <w:rPr>
                <w:b/>
              </w:rPr>
              <w:t>Narrator</w:t>
            </w:r>
          </w:p>
          <w:p w14:paraId="7167833B" w14:textId="415A5CB8" w:rsidR="00853437" w:rsidRPr="006A3287" w:rsidRDefault="00853437" w:rsidP="00853437">
            <w:pPr>
              <w:rPr>
                <w:b/>
              </w:rPr>
            </w:pPr>
            <w:r w:rsidRPr="006A3287">
              <w:rPr>
                <w:i/>
              </w:rPr>
              <w:t>(This clip concludes the Episode and directs listeners back to AsthmaCommunityNetwork.org to access more resources</w:t>
            </w:r>
            <w:r w:rsidR="00D311C8" w:rsidRPr="006A3287">
              <w:rPr>
                <w:i/>
              </w:rPr>
              <w:t>.</w:t>
            </w:r>
            <w:r w:rsidRPr="006A3287">
              <w:rPr>
                <w:i/>
              </w:rPr>
              <w:t>)</w:t>
            </w:r>
          </w:p>
        </w:tc>
        <w:tc>
          <w:tcPr>
            <w:tcW w:w="6274" w:type="dxa"/>
          </w:tcPr>
          <w:p w14:paraId="2B225E4E" w14:textId="77777777" w:rsidR="00853437" w:rsidRPr="006A3287" w:rsidRDefault="00853437" w:rsidP="00853437">
            <w:r w:rsidRPr="006A3287">
              <w:t>Thank you, Ms. Norton, for sharing these valuable insights.</w:t>
            </w:r>
          </w:p>
          <w:p w14:paraId="60889127" w14:textId="77777777" w:rsidR="00853437" w:rsidRPr="006A3287" w:rsidRDefault="00853437" w:rsidP="00853437"/>
          <w:p w14:paraId="7235758F" w14:textId="0ADF0C7E" w:rsidR="00853437" w:rsidRPr="006A3287" w:rsidRDefault="00853437" w:rsidP="00853437">
            <w:r w:rsidRPr="006A3287">
              <w:t xml:space="preserve">For additional resources on </w:t>
            </w:r>
            <w:r w:rsidR="00412F95" w:rsidRPr="006A3287">
              <w:t>“</w:t>
            </w:r>
            <w:r w:rsidRPr="006A3287">
              <w:t>Pay</w:t>
            </w:r>
            <w:r w:rsidR="00412F95" w:rsidRPr="006A3287">
              <w:t xml:space="preserve"> </w:t>
            </w:r>
            <w:r w:rsidRPr="006A3287">
              <w:t>for</w:t>
            </w:r>
            <w:r w:rsidR="00412F95" w:rsidRPr="006A3287">
              <w:t xml:space="preserve"> </w:t>
            </w:r>
            <w:r w:rsidRPr="006A3287">
              <w:t>Success</w:t>
            </w:r>
            <w:r w:rsidR="00D311C8" w:rsidRPr="006A3287">
              <w:t>”</w:t>
            </w:r>
            <w:r w:rsidRPr="006A3287">
              <w:t xml:space="preserve"> models and to hear other podcasts in this series, visit asthmacommunitynetwork.org/podcasts.</w:t>
            </w:r>
          </w:p>
          <w:p w14:paraId="07EBDA7A" w14:textId="77777777" w:rsidR="00853437" w:rsidRPr="006A3287" w:rsidRDefault="00853437" w:rsidP="00853437"/>
          <w:p w14:paraId="7E29209B" w14:textId="2409F2F2" w:rsidR="00853437" w:rsidRPr="006A3287" w:rsidRDefault="00853437" w:rsidP="00853437">
            <w:r w:rsidRPr="006A3287">
              <w:lastRenderedPageBreak/>
              <w:t xml:space="preserve">Do you have experience or other resources on </w:t>
            </w:r>
            <w:r w:rsidR="00D311C8" w:rsidRPr="006A3287">
              <w:t>“</w:t>
            </w:r>
            <w:r w:rsidRPr="006A3287">
              <w:t>Pay for Success</w:t>
            </w:r>
            <w:r w:rsidR="00D311C8" w:rsidRPr="006A3287">
              <w:t>”</w:t>
            </w:r>
            <w:r w:rsidRPr="006A3287">
              <w:t xml:space="preserve"> models? Share them with the wider community! Log in to AsthmaCommunityNetwork.org and contribute to our Resources Bank, Blog</w:t>
            </w:r>
            <w:r w:rsidR="00D311C8" w:rsidRPr="006A3287">
              <w:t>,</w:t>
            </w:r>
            <w:r w:rsidRPr="006A3287">
              <w:t xml:space="preserve"> or Discussion Forum.</w:t>
            </w:r>
          </w:p>
          <w:p w14:paraId="0AD4D38C" w14:textId="77777777" w:rsidR="00853437" w:rsidRPr="006A3287" w:rsidRDefault="00853437" w:rsidP="00853437"/>
          <w:p w14:paraId="21C45171" w14:textId="77777777" w:rsidR="00853437" w:rsidRDefault="00853437" w:rsidP="00853437">
            <w:r w:rsidRPr="006A3287">
              <w:t>And for more information on asthma management, go to AsthmaCommunityNetwork.org—an online Network for people committed to improving asthma outcomes in their community.</w:t>
            </w:r>
          </w:p>
          <w:p w14:paraId="03751CA5" w14:textId="77777777" w:rsidR="00853437" w:rsidRDefault="00853437" w:rsidP="00853437"/>
        </w:tc>
      </w:tr>
    </w:tbl>
    <w:p w14:paraId="140FCBBD" w14:textId="77777777" w:rsidR="00D14DC1" w:rsidRPr="00546359" w:rsidRDefault="00D14DC1" w:rsidP="00546359">
      <w:pPr>
        <w:rPr>
          <w:rStyle w:val="Hyperlink"/>
          <w:color w:val="auto"/>
          <w:u w:val="none"/>
        </w:rPr>
      </w:pPr>
    </w:p>
    <w:sectPr w:rsidR="00D14DC1" w:rsidRPr="00546359" w:rsidSect="00234B5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AE84B" w14:textId="77777777" w:rsidR="00EF06ED" w:rsidRDefault="00EF06ED" w:rsidP="00F86BBF">
      <w:pPr>
        <w:spacing w:after="0" w:line="240" w:lineRule="auto"/>
      </w:pPr>
      <w:r>
        <w:separator/>
      </w:r>
    </w:p>
  </w:endnote>
  <w:endnote w:type="continuationSeparator" w:id="0">
    <w:p w14:paraId="5E8813F0" w14:textId="77777777" w:rsidR="00EF06ED" w:rsidRDefault="00EF06ED" w:rsidP="00F86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5B8EF" w14:textId="77777777" w:rsidR="003374A1" w:rsidRDefault="003374A1">
    <w:pPr>
      <w:pStyle w:val="Footer"/>
      <w:jc w:val="right"/>
    </w:pPr>
    <w:r>
      <w:t xml:space="preserve">Page </w:t>
    </w:r>
    <w:sdt>
      <w:sdtPr>
        <w:id w:val="-13179493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020C2">
          <w:rPr>
            <w:noProof/>
          </w:rPr>
          <w:t>1</w:t>
        </w:r>
        <w:r>
          <w:rPr>
            <w:noProof/>
          </w:rPr>
          <w:fldChar w:fldCharType="end"/>
        </w:r>
        <w:r>
          <w:rPr>
            <w:noProof/>
          </w:rPr>
          <w:t xml:space="preserve"> of </w:t>
        </w:r>
        <w:r w:rsidR="003020C2">
          <w:fldChar w:fldCharType="begin"/>
        </w:r>
        <w:r w:rsidR="003020C2">
          <w:instrText xml:space="preserve"> NUMPAGES   \* MERGEFORMAT </w:instrText>
        </w:r>
        <w:r w:rsidR="003020C2">
          <w:fldChar w:fldCharType="separate"/>
        </w:r>
        <w:r w:rsidR="003020C2">
          <w:rPr>
            <w:noProof/>
          </w:rPr>
          <w:t>6</w:t>
        </w:r>
        <w:r w:rsidR="003020C2">
          <w:rPr>
            <w:noProof/>
          </w:rPr>
          <w:fldChar w:fldCharType="end"/>
        </w:r>
      </w:sdtContent>
    </w:sdt>
  </w:p>
  <w:p w14:paraId="160474BB" w14:textId="77777777" w:rsidR="003374A1" w:rsidRDefault="00337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1F074" w14:textId="77777777" w:rsidR="00EF06ED" w:rsidRDefault="00EF06ED" w:rsidP="00F86BBF">
      <w:pPr>
        <w:spacing w:after="0" w:line="240" w:lineRule="auto"/>
      </w:pPr>
      <w:r>
        <w:separator/>
      </w:r>
    </w:p>
  </w:footnote>
  <w:footnote w:type="continuationSeparator" w:id="0">
    <w:p w14:paraId="4A9D3F6D" w14:textId="77777777" w:rsidR="00EF06ED" w:rsidRDefault="00EF06ED" w:rsidP="00F86B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0F50D" w14:textId="77777777" w:rsidR="003374A1" w:rsidRPr="00EA3866" w:rsidRDefault="003374A1" w:rsidP="00833572">
    <w:pPr>
      <w:pStyle w:val="Header"/>
      <w:jc w:val="center"/>
      <w:rPr>
        <w:sz w:val="20"/>
      </w:rPr>
    </w:pPr>
  </w:p>
  <w:p w14:paraId="1BC5A687" w14:textId="77777777" w:rsidR="003374A1" w:rsidRPr="00EA3866" w:rsidRDefault="003374A1" w:rsidP="00F86BBF">
    <w:pPr>
      <w:pStyle w:val="Header"/>
      <w:jc w:val="right"/>
      <w:rPr>
        <w:i/>
        <w:sz w:val="20"/>
      </w:rPr>
    </w:pPr>
    <w:r w:rsidRPr="00EA3866">
      <w:rPr>
        <w:i/>
        <w:sz w:val="20"/>
      </w:rPr>
      <w:t>“Asthma Community Network – Conve</w:t>
    </w:r>
    <w:r>
      <w:rPr>
        <w:i/>
        <w:sz w:val="20"/>
      </w:rPr>
      <w:t xml:space="preserve">rsations for Advancing Action” </w:t>
    </w:r>
    <w:r w:rsidRPr="00EA3866">
      <w:rPr>
        <w:i/>
        <w:sz w:val="20"/>
      </w:rPr>
      <w:t>Podcast Series</w:t>
    </w:r>
  </w:p>
  <w:p w14:paraId="0892425E" w14:textId="77777777" w:rsidR="003374A1" w:rsidRPr="00512EA8" w:rsidRDefault="003374A1" w:rsidP="00F86BBF">
    <w:pPr>
      <w:pStyle w:val="Header"/>
      <w:jc w:val="right"/>
      <w:rPr>
        <w:i/>
        <w:sz w:val="20"/>
      </w:rPr>
    </w:pPr>
    <w:r w:rsidRPr="00EA3866">
      <w:rPr>
        <w:i/>
        <w:sz w:val="20"/>
      </w:rPr>
      <w:t xml:space="preserve">Script: Episode </w:t>
    </w:r>
    <w:r w:rsidR="006B2B82">
      <w:rPr>
        <w:i/>
        <w:sz w:val="20"/>
      </w:rPr>
      <w:t>12</w:t>
    </w:r>
    <w:r w:rsidRPr="00EA3866">
      <w:rPr>
        <w:i/>
        <w:sz w:val="20"/>
      </w:rPr>
      <w:t xml:space="preserve"> – </w:t>
    </w:r>
    <w:r w:rsidR="002C0CA7" w:rsidRPr="002C0CA7">
      <w:rPr>
        <w:i/>
        <w:sz w:val="20"/>
      </w:rPr>
      <w:t>What is a Social Impact Bond and Why Does Asthma Present a Good Fit for This Innovative Financing Mechanism?</w:t>
    </w:r>
  </w:p>
  <w:p w14:paraId="6E08C1E6" w14:textId="445399C9" w:rsidR="005951EE" w:rsidRPr="00EA3866" w:rsidRDefault="00B01405" w:rsidP="00F86BBF">
    <w:pPr>
      <w:pStyle w:val="Header"/>
      <w:jc w:val="right"/>
      <w:rPr>
        <w:i/>
        <w:sz w:val="20"/>
      </w:rPr>
    </w:pPr>
    <w:r>
      <w:rPr>
        <w:i/>
        <w:sz w:val="20"/>
      </w:rPr>
      <w:t>4/2</w:t>
    </w:r>
    <w:r w:rsidR="006B2B82">
      <w:rPr>
        <w:i/>
        <w:sz w:val="20"/>
      </w:rPr>
      <w:t>/2015</w:t>
    </w:r>
  </w:p>
  <w:p w14:paraId="610385C5" w14:textId="77777777" w:rsidR="003374A1" w:rsidRDefault="003374A1" w:rsidP="00F86BB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84D8F"/>
    <w:multiLevelType w:val="hybridMultilevel"/>
    <w:tmpl w:val="451CA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55FFE"/>
    <w:multiLevelType w:val="hybridMultilevel"/>
    <w:tmpl w:val="ABCC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92B53"/>
    <w:multiLevelType w:val="hybridMultilevel"/>
    <w:tmpl w:val="7DD02B5A"/>
    <w:lvl w:ilvl="0" w:tplc="A1641B28">
      <w:start w:val="1"/>
      <w:numFmt w:val="bullet"/>
      <w:lvlText w:val="–"/>
      <w:lvlJc w:val="left"/>
      <w:pPr>
        <w:tabs>
          <w:tab w:val="num" w:pos="720"/>
        </w:tabs>
        <w:ind w:left="720" w:hanging="360"/>
      </w:pPr>
      <w:rPr>
        <w:rFonts w:ascii="Arial" w:hAnsi="Arial" w:hint="default"/>
      </w:rPr>
    </w:lvl>
    <w:lvl w:ilvl="1" w:tplc="46B27F2A">
      <w:start w:val="1"/>
      <w:numFmt w:val="bullet"/>
      <w:lvlText w:val="–"/>
      <w:lvlJc w:val="left"/>
      <w:pPr>
        <w:tabs>
          <w:tab w:val="num" w:pos="1440"/>
        </w:tabs>
        <w:ind w:left="1440" w:hanging="360"/>
      </w:pPr>
      <w:rPr>
        <w:rFonts w:ascii="Arial" w:hAnsi="Arial" w:hint="default"/>
      </w:rPr>
    </w:lvl>
    <w:lvl w:ilvl="2" w:tplc="CABC15FA" w:tentative="1">
      <w:start w:val="1"/>
      <w:numFmt w:val="bullet"/>
      <w:lvlText w:val="–"/>
      <w:lvlJc w:val="left"/>
      <w:pPr>
        <w:tabs>
          <w:tab w:val="num" w:pos="2160"/>
        </w:tabs>
        <w:ind w:left="2160" w:hanging="360"/>
      </w:pPr>
      <w:rPr>
        <w:rFonts w:ascii="Arial" w:hAnsi="Arial" w:hint="default"/>
      </w:rPr>
    </w:lvl>
    <w:lvl w:ilvl="3" w:tplc="65FCF5B4" w:tentative="1">
      <w:start w:val="1"/>
      <w:numFmt w:val="bullet"/>
      <w:lvlText w:val="–"/>
      <w:lvlJc w:val="left"/>
      <w:pPr>
        <w:tabs>
          <w:tab w:val="num" w:pos="2880"/>
        </w:tabs>
        <w:ind w:left="2880" w:hanging="360"/>
      </w:pPr>
      <w:rPr>
        <w:rFonts w:ascii="Arial" w:hAnsi="Arial" w:hint="default"/>
      </w:rPr>
    </w:lvl>
    <w:lvl w:ilvl="4" w:tplc="8F24F57C" w:tentative="1">
      <w:start w:val="1"/>
      <w:numFmt w:val="bullet"/>
      <w:lvlText w:val="–"/>
      <w:lvlJc w:val="left"/>
      <w:pPr>
        <w:tabs>
          <w:tab w:val="num" w:pos="3600"/>
        </w:tabs>
        <w:ind w:left="3600" w:hanging="360"/>
      </w:pPr>
      <w:rPr>
        <w:rFonts w:ascii="Arial" w:hAnsi="Arial" w:hint="default"/>
      </w:rPr>
    </w:lvl>
    <w:lvl w:ilvl="5" w:tplc="176C1374" w:tentative="1">
      <w:start w:val="1"/>
      <w:numFmt w:val="bullet"/>
      <w:lvlText w:val="–"/>
      <w:lvlJc w:val="left"/>
      <w:pPr>
        <w:tabs>
          <w:tab w:val="num" w:pos="4320"/>
        </w:tabs>
        <w:ind w:left="4320" w:hanging="360"/>
      </w:pPr>
      <w:rPr>
        <w:rFonts w:ascii="Arial" w:hAnsi="Arial" w:hint="default"/>
      </w:rPr>
    </w:lvl>
    <w:lvl w:ilvl="6" w:tplc="9E362AC8" w:tentative="1">
      <w:start w:val="1"/>
      <w:numFmt w:val="bullet"/>
      <w:lvlText w:val="–"/>
      <w:lvlJc w:val="left"/>
      <w:pPr>
        <w:tabs>
          <w:tab w:val="num" w:pos="5040"/>
        </w:tabs>
        <w:ind w:left="5040" w:hanging="360"/>
      </w:pPr>
      <w:rPr>
        <w:rFonts w:ascii="Arial" w:hAnsi="Arial" w:hint="default"/>
      </w:rPr>
    </w:lvl>
    <w:lvl w:ilvl="7" w:tplc="812C10BA" w:tentative="1">
      <w:start w:val="1"/>
      <w:numFmt w:val="bullet"/>
      <w:lvlText w:val="–"/>
      <w:lvlJc w:val="left"/>
      <w:pPr>
        <w:tabs>
          <w:tab w:val="num" w:pos="5760"/>
        </w:tabs>
        <w:ind w:left="5760" w:hanging="360"/>
      </w:pPr>
      <w:rPr>
        <w:rFonts w:ascii="Arial" w:hAnsi="Arial" w:hint="default"/>
      </w:rPr>
    </w:lvl>
    <w:lvl w:ilvl="8" w:tplc="29948CD8" w:tentative="1">
      <w:start w:val="1"/>
      <w:numFmt w:val="bullet"/>
      <w:lvlText w:val="–"/>
      <w:lvlJc w:val="left"/>
      <w:pPr>
        <w:tabs>
          <w:tab w:val="num" w:pos="6480"/>
        </w:tabs>
        <w:ind w:left="6480" w:hanging="360"/>
      </w:pPr>
      <w:rPr>
        <w:rFonts w:ascii="Arial" w:hAnsi="Arial" w:hint="default"/>
      </w:rPr>
    </w:lvl>
  </w:abstractNum>
  <w:abstractNum w:abstractNumId="3">
    <w:nsid w:val="1D00407C"/>
    <w:multiLevelType w:val="hybridMultilevel"/>
    <w:tmpl w:val="CEF8B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02399"/>
    <w:multiLevelType w:val="hybridMultilevel"/>
    <w:tmpl w:val="DD1C2C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A95414"/>
    <w:multiLevelType w:val="hybridMultilevel"/>
    <w:tmpl w:val="1174D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4517CD"/>
    <w:multiLevelType w:val="hybridMultilevel"/>
    <w:tmpl w:val="5E20874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E8"/>
    <w:rsid w:val="000015DE"/>
    <w:rsid w:val="00012D95"/>
    <w:rsid w:val="00020D6D"/>
    <w:rsid w:val="000376AF"/>
    <w:rsid w:val="0003793E"/>
    <w:rsid w:val="00040CF6"/>
    <w:rsid w:val="000749A2"/>
    <w:rsid w:val="0007598A"/>
    <w:rsid w:val="00090ED5"/>
    <w:rsid w:val="00092FFD"/>
    <w:rsid w:val="000A3A37"/>
    <w:rsid w:val="000A5679"/>
    <w:rsid w:val="000C4779"/>
    <w:rsid w:val="000C51D2"/>
    <w:rsid w:val="000D1706"/>
    <w:rsid w:val="000D21FB"/>
    <w:rsid w:val="000E6D4E"/>
    <w:rsid w:val="000F3D1D"/>
    <w:rsid w:val="000F46B6"/>
    <w:rsid w:val="000F6B56"/>
    <w:rsid w:val="000F6CD9"/>
    <w:rsid w:val="000F73AF"/>
    <w:rsid w:val="00100C46"/>
    <w:rsid w:val="00102462"/>
    <w:rsid w:val="0010255E"/>
    <w:rsid w:val="0010663E"/>
    <w:rsid w:val="001117F6"/>
    <w:rsid w:val="00116205"/>
    <w:rsid w:val="00117188"/>
    <w:rsid w:val="001227E8"/>
    <w:rsid w:val="001235DB"/>
    <w:rsid w:val="001248BE"/>
    <w:rsid w:val="00127C14"/>
    <w:rsid w:val="001326AA"/>
    <w:rsid w:val="00133FE8"/>
    <w:rsid w:val="0013610E"/>
    <w:rsid w:val="00140682"/>
    <w:rsid w:val="001603E8"/>
    <w:rsid w:val="00160878"/>
    <w:rsid w:val="00160B27"/>
    <w:rsid w:val="00170DB5"/>
    <w:rsid w:val="0017266D"/>
    <w:rsid w:val="001920A6"/>
    <w:rsid w:val="001921CD"/>
    <w:rsid w:val="00192768"/>
    <w:rsid w:val="001933A0"/>
    <w:rsid w:val="00196452"/>
    <w:rsid w:val="001A1B8E"/>
    <w:rsid w:val="001A5D13"/>
    <w:rsid w:val="001A7951"/>
    <w:rsid w:val="001B2E21"/>
    <w:rsid w:val="001D3447"/>
    <w:rsid w:val="001D39C0"/>
    <w:rsid w:val="001D450C"/>
    <w:rsid w:val="001D4A48"/>
    <w:rsid w:val="001D7246"/>
    <w:rsid w:val="001E29E5"/>
    <w:rsid w:val="001E5F73"/>
    <w:rsid w:val="001E5FE6"/>
    <w:rsid w:val="001E6D70"/>
    <w:rsid w:val="001F6B12"/>
    <w:rsid w:val="00200FF9"/>
    <w:rsid w:val="00211424"/>
    <w:rsid w:val="00213470"/>
    <w:rsid w:val="0021575A"/>
    <w:rsid w:val="002225A0"/>
    <w:rsid w:val="002233E3"/>
    <w:rsid w:val="00227A40"/>
    <w:rsid w:val="00234B51"/>
    <w:rsid w:val="00240F67"/>
    <w:rsid w:val="00242A90"/>
    <w:rsid w:val="0024399A"/>
    <w:rsid w:val="00244046"/>
    <w:rsid w:val="0024466A"/>
    <w:rsid w:val="00254334"/>
    <w:rsid w:val="00254E73"/>
    <w:rsid w:val="0025513F"/>
    <w:rsid w:val="002624F2"/>
    <w:rsid w:val="00264AAA"/>
    <w:rsid w:val="00264F51"/>
    <w:rsid w:val="002672D7"/>
    <w:rsid w:val="00273DF1"/>
    <w:rsid w:val="00276BB0"/>
    <w:rsid w:val="00277C08"/>
    <w:rsid w:val="0028637A"/>
    <w:rsid w:val="00291FDD"/>
    <w:rsid w:val="002951A0"/>
    <w:rsid w:val="002A11E3"/>
    <w:rsid w:val="002A222A"/>
    <w:rsid w:val="002A537E"/>
    <w:rsid w:val="002B1132"/>
    <w:rsid w:val="002C0CA7"/>
    <w:rsid w:val="002C2F64"/>
    <w:rsid w:val="002D11E6"/>
    <w:rsid w:val="002D3B94"/>
    <w:rsid w:val="002D60C0"/>
    <w:rsid w:val="002E06BF"/>
    <w:rsid w:val="002F0408"/>
    <w:rsid w:val="002F57BC"/>
    <w:rsid w:val="003020C2"/>
    <w:rsid w:val="003058D1"/>
    <w:rsid w:val="00313140"/>
    <w:rsid w:val="00316695"/>
    <w:rsid w:val="0032007C"/>
    <w:rsid w:val="00323A12"/>
    <w:rsid w:val="00326D56"/>
    <w:rsid w:val="00334613"/>
    <w:rsid w:val="00335D8C"/>
    <w:rsid w:val="003374A1"/>
    <w:rsid w:val="00342E12"/>
    <w:rsid w:val="0035091A"/>
    <w:rsid w:val="003562AC"/>
    <w:rsid w:val="003622A0"/>
    <w:rsid w:val="00367EAD"/>
    <w:rsid w:val="003959F2"/>
    <w:rsid w:val="003A46F9"/>
    <w:rsid w:val="003B3364"/>
    <w:rsid w:val="003D0319"/>
    <w:rsid w:val="003D5D2D"/>
    <w:rsid w:val="003D5DAE"/>
    <w:rsid w:val="003D699A"/>
    <w:rsid w:val="003E42B1"/>
    <w:rsid w:val="003F1933"/>
    <w:rsid w:val="003F4DE1"/>
    <w:rsid w:val="003F5102"/>
    <w:rsid w:val="003F59D0"/>
    <w:rsid w:val="00402525"/>
    <w:rsid w:val="00405A32"/>
    <w:rsid w:val="00411B75"/>
    <w:rsid w:val="00412C07"/>
    <w:rsid w:val="00412F95"/>
    <w:rsid w:val="00417386"/>
    <w:rsid w:val="00417A5F"/>
    <w:rsid w:val="00422F60"/>
    <w:rsid w:val="00423924"/>
    <w:rsid w:val="00425011"/>
    <w:rsid w:val="00427302"/>
    <w:rsid w:val="004528CC"/>
    <w:rsid w:val="0045382E"/>
    <w:rsid w:val="00453974"/>
    <w:rsid w:val="00461B9D"/>
    <w:rsid w:val="00461C44"/>
    <w:rsid w:val="004670E6"/>
    <w:rsid w:val="004708AE"/>
    <w:rsid w:val="00471286"/>
    <w:rsid w:val="00477E35"/>
    <w:rsid w:val="0048331E"/>
    <w:rsid w:val="00485253"/>
    <w:rsid w:val="004A2DBC"/>
    <w:rsid w:val="004A2DCA"/>
    <w:rsid w:val="004A6359"/>
    <w:rsid w:val="004B49D2"/>
    <w:rsid w:val="004D3C17"/>
    <w:rsid w:val="005039BC"/>
    <w:rsid w:val="005040AC"/>
    <w:rsid w:val="00512EA8"/>
    <w:rsid w:val="00513D27"/>
    <w:rsid w:val="00522118"/>
    <w:rsid w:val="00522420"/>
    <w:rsid w:val="00525799"/>
    <w:rsid w:val="0054173C"/>
    <w:rsid w:val="00541A29"/>
    <w:rsid w:val="005435DC"/>
    <w:rsid w:val="00546359"/>
    <w:rsid w:val="005473DB"/>
    <w:rsid w:val="005515FF"/>
    <w:rsid w:val="005530FF"/>
    <w:rsid w:val="00554E74"/>
    <w:rsid w:val="0055726B"/>
    <w:rsid w:val="00571DCF"/>
    <w:rsid w:val="00571F43"/>
    <w:rsid w:val="00584368"/>
    <w:rsid w:val="00586094"/>
    <w:rsid w:val="0058781C"/>
    <w:rsid w:val="00587D68"/>
    <w:rsid w:val="00591BF6"/>
    <w:rsid w:val="005951EE"/>
    <w:rsid w:val="0059724E"/>
    <w:rsid w:val="005976D2"/>
    <w:rsid w:val="005A2B3A"/>
    <w:rsid w:val="005C0F25"/>
    <w:rsid w:val="005C1855"/>
    <w:rsid w:val="005C5248"/>
    <w:rsid w:val="005D3531"/>
    <w:rsid w:val="005D3CBA"/>
    <w:rsid w:val="005E1925"/>
    <w:rsid w:val="005E340E"/>
    <w:rsid w:val="005F323D"/>
    <w:rsid w:val="005F56BE"/>
    <w:rsid w:val="005F6727"/>
    <w:rsid w:val="00601CA9"/>
    <w:rsid w:val="00602E61"/>
    <w:rsid w:val="006200F2"/>
    <w:rsid w:val="006259F5"/>
    <w:rsid w:val="006317B1"/>
    <w:rsid w:val="00633AA5"/>
    <w:rsid w:val="00641274"/>
    <w:rsid w:val="00641521"/>
    <w:rsid w:val="00644798"/>
    <w:rsid w:val="00644C11"/>
    <w:rsid w:val="00652E89"/>
    <w:rsid w:val="006542DE"/>
    <w:rsid w:val="006573F3"/>
    <w:rsid w:val="00661BCE"/>
    <w:rsid w:val="00665B0C"/>
    <w:rsid w:val="006702D4"/>
    <w:rsid w:val="00681856"/>
    <w:rsid w:val="006819FC"/>
    <w:rsid w:val="00686031"/>
    <w:rsid w:val="006901DB"/>
    <w:rsid w:val="00694B44"/>
    <w:rsid w:val="006A3287"/>
    <w:rsid w:val="006B0C11"/>
    <w:rsid w:val="006B2B82"/>
    <w:rsid w:val="006B78AA"/>
    <w:rsid w:val="006E245A"/>
    <w:rsid w:val="007124EB"/>
    <w:rsid w:val="0071539A"/>
    <w:rsid w:val="0071672A"/>
    <w:rsid w:val="00732421"/>
    <w:rsid w:val="007379B2"/>
    <w:rsid w:val="00742C83"/>
    <w:rsid w:val="00750F97"/>
    <w:rsid w:val="007645CD"/>
    <w:rsid w:val="00765BFD"/>
    <w:rsid w:val="00774BBE"/>
    <w:rsid w:val="00775606"/>
    <w:rsid w:val="00775BC4"/>
    <w:rsid w:val="00775ED0"/>
    <w:rsid w:val="007821BF"/>
    <w:rsid w:val="00782705"/>
    <w:rsid w:val="0078359A"/>
    <w:rsid w:val="007A5646"/>
    <w:rsid w:val="007A5869"/>
    <w:rsid w:val="007B7504"/>
    <w:rsid w:val="007C7549"/>
    <w:rsid w:val="007D3A77"/>
    <w:rsid w:val="007D4CAC"/>
    <w:rsid w:val="007D60EE"/>
    <w:rsid w:val="007E0626"/>
    <w:rsid w:val="0081693C"/>
    <w:rsid w:val="00823394"/>
    <w:rsid w:val="00824597"/>
    <w:rsid w:val="00833572"/>
    <w:rsid w:val="00844B30"/>
    <w:rsid w:val="0084540C"/>
    <w:rsid w:val="00845FF9"/>
    <w:rsid w:val="008461C5"/>
    <w:rsid w:val="0085145A"/>
    <w:rsid w:val="00853437"/>
    <w:rsid w:val="00855FFF"/>
    <w:rsid w:val="00861C51"/>
    <w:rsid w:val="00877299"/>
    <w:rsid w:val="008808D2"/>
    <w:rsid w:val="0088131E"/>
    <w:rsid w:val="00897011"/>
    <w:rsid w:val="008A2A96"/>
    <w:rsid w:val="008A7B57"/>
    <w:rsid w:val="008B0187"/>
    <w:rsid w:val="008C15BB"/>
    <w:rsid w:val="008C6791"/>
    <w:rsid w:val="008C6CD8"/>
    <w:rsid w:val="008D6669"/>
    <w:rsid w:val="008F3D0D"/>
    <w:rsid w:val="00902CD3"/>
    <w:rsid w:val="009043F7"/>
    <w:rsid w:val="00905AE9"/>
    <w:rsid w:val="00906F62"/>
    <w:rsid w:val="009075D2"/>
    <w:rsid w:val="00913DED"/>
    <w:rsid w:val="00922AE2"/>
    <w:rsid w:val="00924DD5"/>
    <w:rsid w:val="00932C47"/>
    <w:rsid w:val="00933580"/>
    <w:rsid w:val="00933846"/>
    <w:rsid w:val="00944764"/>
    <w:rsid w:val="0094598E"/>
    <w:rsid w:val="00954FFE"/>
    <w:rsid w:val="0095765D"/>
    <w:rsid w:val="00962201"/>
    <w:rsid w:val="00971483"/>
    <w:rsid w:val="00973DE2"/>
    <w:rsid w:val="00977D03"/>
    <w:rsid w:val="00982F80"/>
    <w:rsid w:val="009A1865"/>
    <w:rsid w:val="009B4593"/>
    <w:rsid w:val="009B4E8E"/>
    <w:rsid w:val="009D662B"/>
    <w:rsid w:val="009E371B"/>
    <w:rsid w:val="009E6895"/>
    <w:rsid w:val="009F295B"/>
    <w:rsid w:val="009F423C"/>
    <w:rsid w:val="009F6FA4"/>
    <w:rsid w:val="00A07C6C"/>
    <w:rsid w:val="00A114AF"/>
    <w:rsid w:val="00A205A6"/>
    <w:rsid w:val="00A21BEC"/>
    <w:rsid w:val="00A51F6F"/>
    <w:rsid w:val="00A550A1"/>
    <w:rsid w:val="00A637B9"/>
    <w:rsid w:val="00A63DB8"/>
    <w:rsid w:val="00A641AD"/>
    <w:rsid w:val="00A85A85"/>
    <w:rsid w:val="00A87E7F"/>
    <w:rsid w:val="00A9381C"/>
    <w:rsid w:val="00A94C35"/>
    <w:rsid w:val="00AB3C02"/>
    <w:rsid w:val="00AC0695"/>
    <w:rsid w:val="00AC2925"/>
    <w:rsid w:val="00AD15EC"/>
    <w:rsid w:val="00AD4800"/>
    <w:rsid w:val="00AE1039"/>
    <w:rsid w:val="00AE7061"/>
    <w:rsid w:val="00AF380A"/>
    <w:rsid w:val="00AF4A6F"/>
    <w:rsid w:val="00B01405"/>
    <w:rsid w:val="00B0394E"/>
    <w:rsid w:val="00B11EE3"/>
    <w:rsid w:val="00B12125"/>
    <w:rsid w:val="00B14472"/>
    <w:rsid w:val="00B149F9"/>
    <w:rsid w:val="00B20AF3"/>
    <w:rsid w:val="00B26B98"/>
    <w:rsid w:val="00B27034"/>
    <w:rsid w:val="00B27794"/>
    <w:rsid w:val="00B31A5C"/>
    <w:rsid w:val="00B749AD"/>
    <w:rsid w:val="00B84705"/>
    <w:rsid w:val="00B920D8"/>
    <w:rsid w:val="00B94C10"/>
    <w:rsid w:val="00BB35E0"/>
    <w:rsid w:val="00BB3712"/>
    <w:rsid w:val="00BB4268"/>
    <w:rsid w:val="00BB480F"/>
    <w:rsid w:val="00BB5D4C"/>
    <w:rsid w:val="00BC0CDB"/>
    <w:rsid w:val="00BC2A61"/>
    <w:rsid w:val="00BC36C6"/>
    <w:rsid w:val="00BD3ECF"/>
    <w:rsid w:val="00BE3C10"/>
    <w:rsid w:val="00BE56BC"/>
    <w:rsid w:val="00BE7A1E"/>
    <w:rsid w:val="00BF63CE"/>
    <w:rsid w:val="00C034C6"/>
    <w:rsid w:val="00C17629"/>
    <w:rsid w:val="00C368C3"/>
    <w:rsid w:val="00C60B39"/>
    <w:rsid w:val="00C614C5"/>
    <w:rsid w:val="00C65CEB"/>
    <w:rsid w:val="00C70051"/>
    <w:rsid w:val="00C74576"/>
    <w:rsid w:val="00C74E4C"/>
    <w:rsid w:val="00C80116"/>
    <w:rsid w:val="00C87022"/>
    <w:rsid w:val="00C908E6"/>
    <w:rsid w:val="00C93C1C"/>
    <w:rsid w:val="00C96658"/>
    <w:rsid w:val="00C9725D"/>
    <w:rsid w:val="00CA6138"/>
    <w:rsid w:val="00CA76D8"/>
    <w:rsid w:val="00CC0D38"/>
    <w:rsid w:val="00CC3088"/>
    <w:rsid w:val="00CC4FB7"/>
    <w:rsid w:val="00CD5288"/>
    <w:rsid w:val="00CE70D6"/>
    <w:rsid w:val="00CF21A3"/>
    <w:rsid w:val="00D04409"/>
    <w:rsid w:val="00D06EBC"/>
    <w:rsid w:val="00D142D9"/>
    <w:rsid w:val="00D14DC1"/>
    <w:rsid w:val="00D16BD4"/>
    <w:rsid w:val="00D21752"/>
    <w:rsid w:val="00D24CF1"/>
    <w:rsid w:val="00D311C8"/>
    <w:rsid w:val="00D327BF"/>
    <w:rsid w:val="00D434B3"/>
    <w:rsid w:val="00D47930"/>
    <w:rsid w:val="00D64586"/>
    <w:rsid w:val="00D80A10"/>
    <w:rsid w:val="00D918B9"/>
    <w:rsid w:val="00DB59C5"/>
    <w:rsid w:val="00DB7C4C"/>
    <w:rsid w:val="00DC505B"/>
    <w:rsid w:val="00DD4725"/>
    <w:rsid w:val="00DD47ED"/>
    <w:rsid w:val="00DF0EAF"/>
    <w:rsid w:val="00DF4D28"/>
    <w:rsid w:val="00E01CF5"/>
    <w:rsid w:val="00E03FF7"/>
    <w:rsid w:val="00E07865"/>
    <w:rsid w:val="00E133D7"/>
    <w:rsid w:val="00E26361"/>
    <w:rsid w:val="00E44E0D"/>
    <w:rsid w:val="00E46C12"/>
    <w:rsid w:val="00E57784"/>
    <w:rsid w:val="00E5780F"/>
    <w:rsid w:val="00E60832"/>
    <w:rsid w:val="00E74BFC"/>
    <w:rsid w:val="00E81EEB"/>
    <w:rsid w:val="00E81F12"/>
    <w:rsid w:val="00E83A66"/>
    <w:rsid w:val="00E95609"/>
    <w:rsid w:val="00EA3866"/>
    <w:rsid w:val="00EA4D77"/>
    <w:rsid w:val="00EB207C"/>
    <w:rsid w:val="00EB5227"/>
    <w:rsid w:val="00EB554A"/>
    <w:rsid w:val="00EC0685"/>
    <w:rsid w:val="00EC198F"/>
    <w:rsid w:val="00EC7313"/>
    <w:rsid w:val="00ED0959"/>
    <w:rsid w:val="00EF06ED"/>
    <w:rsid w:val="00EF0FEE"/>
    <w:rsid w:val="00EF533D"/>
    <w:rsid w:val="00F17184"/>
    <w:rsid w:val="00F2534D"/>
    <w:rsid w:val="00F30B98"/>
    <w:rsid w:val="00F35E59"/>
    <w:rsid w:val="00F35F85"/>
    <w:rsid w:val="00F3785A"/>
    <w:rsid w:val="00F475FB"/>
    <w:rsid w:val="00F63AAD"/>
    <w:rsid w:val="00F7097C"/>
    <w:rsid w:val="00F74EFC"/>
    <w:rsid w:val="00F77117"/>
    <w:rsid w:val="00F84B4A"/>
    <w:rsid w:val="00F85ED2"/>
    <w:rsid w:val="00F86BBF"/>
    <w:rsid w:val="00F972FB"/>
    <w:rsid w:val="00FA01A9"/>
    <w:rsid w:val="00FA2DA5"/>
    <w:rsid w:val="00FA4C2C"/>
    <w:rsid w:val="00FC0E5E"/>
    <w:rsid w:val="00FD2559"/>
    <w:rsid w:val="00FD78F1"/>
    <w:rsid w:val="00FE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3F8E6DB"/>
  <w15:docId w15:val="{1652EAB6-F821-4194-9FAB-AD6E1FFF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0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BFD"/>
    <w:pPr>
      <w:ind w:left="720"/>
      <w:contextualSpacing/>
    </w:pPr>
  </w:style>
  <w:style w:type="character" w:styleId="Hyperlink">
    <w:name w:val="Hyperlink"/>
    <w:basedOn w:val="DefaultParagraphFont"/>
    <w:uiPriority w:val="99"/>
    <w:unhideWhenUsed/>
    <w:rsid w:val="006259F5"/>
    <w:rPr>
      <w:color w:val="0000FF" w:themeColor="hyperlink"/>
      <w:u w:val="single"/>
    </w:rPr>
  </w:style>
  <w:style w:type="paragraph" w:styleId="BalloonText">
    <w:name w:val="Balloon Text"/>
    <w:basedOn w:val="Normal"/>
    <w:link w:val="BalloonTextChar"/>
    <w:uiPriority w:val="99"/>
    <w:semiHidden/>
    <w:unhideWhenUsed/>
    <w:rsid w:val="00587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81C"/>
    <w:rPr>
      <w:rFonts w:ascii="Tahoma" w:hAnsi="Tahoma" w:cs="Tahoma"/>
      <w:sz w:val="16"/>
      <w:szCs w:val="16"/>
    </w:rPr>
  </w:style>
  <w:style w:type="paragraph" w:styleId="Header">
    <w:name w:val="header"/>
    <w:basedOn w:val="Normal"/>
    <w:link w:val="HeaderChar"/>
    <w:uiPriority w:val="99"/>
    <w:unhideWhenUsed/>
    <w:rsid w:val="00F86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BBF"/>
  </w:style>
  <w:style w:type="paragraph" w:styleId="Footer">
    <w:name w:val="footer"/>
    <w:basedOn w:val="Normal"/>
    <w:link w:val="FooterChar"/>
    <w:uiPriority w:val="99"/>
    <w:unhideWhenUsed/>
    <w:rsid w:val="00F86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BBF"/>
  </w:style>
  <w:style w:type="character" w:styleId="CommentReference">
    <w:name w:val="annotation reference"/>
    <w:basedOn w:val="DefaultParagraphFont"/>
    <w:uiPriority w:val="99"/>
    <w:semiHidden/>
    <w:unhideWhenUsed/>
    <w:rsid w:val="007C7549"/>
    <w:rPr>
      <w:sz w:val="16"/>
      <w:szCs w:val="16"/>
    </w:rPr>
  </w:style>
  <w:style w:type="paragraph" w:styleId="CommentText">
    <w:name w:val="annotation text"/>
    <w:basedOn w:val="Normal"/>
    <w:link w:val="CommentTextChar"/>
    <w:uiPriority w:val="99"/>
    <w:unhideWhenUsed/>
    <w:rsid w:val="007C7549"/>
    <w:pPr>
      <w:spacing w:line="240" w:lineRule="auto"/>
    </w:pPr>
    <w:rPr>
      <w:sz w:val="20"/>
      <w:szCs w:val="20"/>
    </w:rPr>
  </w:style>
  <w:style w:type="character" w:customStyle="1" w:styleId="CommentTextChar">
    <w:name w:val="Comment Text Char"/>
    <w:basedOn w:val="DefaultParagraphFont"/>
    <w:link w:val="CommentText"/>
    <w:uiPriority w:val="99"/>
    <w:rsid w:val="007C7549"/>
    <w:rPr>
      <w:sz w:val="20"/>
      <w:szCs w:val="20"/>
    </w:rPr>
  </w:style>
  <w:style w:type="paragraph" w:styleId="CommentSubject">
    <w:name w:val="annotation subject"/>
    <w:basedOn w:val="CommentText"/>
    <w:next w:val="CommentText"/>
    <w:link w:val="CommentSubjectChar"/>
    <w:uiPriority w:val="99"/>
    <w:semiHidden/>
    <w:unhideWhenUsed/>
    <w:rsid w:val="007C7549"/>
    <w:rPr>
      <w:b/>
      <w:bCs/>
    </w:rPr>
  </w:style>
  <w:style w:type="character" w:customStyle="1" w:styleId="CommentSubjectChar">
    <w:name w:val="Comment Subject Char"/>
    <w:basedOn w:val="CommentTextChar"/>
    <w:link w:val="CommentSubject"/>
    <w:uiPriority w:val="99"/>
    <w:semiHidden/>
    <w:rsid w:val="007C7549"/>
    <w:rPr>
      <w:b/>
      <w:bCs/>
      <w:sz w:val="20"/>
      <w:szCs w:val="20"/>
    </w:rPr>
  </w:style>
  <w:style w:type="paragraph" w:styleId="Revision">
    <w:name w:val="Revision"/>
    <w:hidden/>
    <w:uiPriority w:val="99"/>
    <w:semiHidden/>
    <w:rsid w:val="00C614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154195">
      <w:bodyDiv w:val="1"/>
      <w:marLeft w:val="0"/>
      <w:marRight w:val="0"/>
      <w:marTop w:val="0"/>
      <w:marBottom w:val="0"/>
      <w:divBdr>
        <w:top w:val="none" w:sz="0" w:space="0" w:color="auto"/>
        <w:left w:val="none" w:sz="0" w:space="0" w:color="auto"/>
        <w:bottom w:val="none" w:sz="0" w:space="0" w:color="auto"/>
        <w:right w:val="none" w:sz="0" w:space="0" w:color="auto"/>
      </w:divBdr>
      <w:divsChild>
        <w:div w:id="1958216685">
          <w:marLeft w:val="120"/>
          <w:marRight w:val="0"/>
          <w:marTop w:val="0"/>
          <w:marBottom w:val="0"/>
          <w:divBdr>
            <w:top w:val="none" w:sz="0" w:space="0" w:color="auto"/>
            <w:left w:val="none" w:sz="0" w:space="0" w:color="auto"/>
            <w:bottom w:val="none" w:sz="0" w:space="0" w:color="auto"/>
            <w:right w:val="none" w:sz="0" w:space="0" w:color="auto"/>
          </w:divBdr>
          <w:divsChild>
            <w:div w:id="1988624901">
              <w:marLeft w:val="0"/>
              <w:marRight w:val="0"/>
              <w:marTop w:val="0"/>
              <w:marBottom w:val="0"/>
              <w:divBdr>
                <w:top w:val="none" w:sz="0" w:space="0" w:color="auto"/>
                <w:left w:val="none" w:sz="0" w:space="0" w:color="auto"/>
                <w:bottom w:val="none" w:sz="0" w:space="0" w:color="auto"/>
                <w:right w:val="none" w:sz="0" w:space="0" w:color="auto"/>
              </w:divBdr>
              <w:divsChild>
                <w:div w:id="1304385412">
                  <w:marLeft w:val="0"/>
                  <w:marRight w:val="0"/>
                  <w:marTop w:val="0"/>
                  <w:marBottom w:val="0"/>
                  <w:divBdr>
                    <w:top w:val="none" w:sz="0" w:space="0" w:color="auto"/>
                    <w:left w:val="none" w:sz="0" w:space="0" w:color="auto"/>
                    <w:bottom w:val="none" w:sz="0" w:space="0" w:color="auto"/>
                    <w:right w:val="none" w:sz="0" w:space="0" w:color="auto"/>
                  </w:divBdr>
                  <w:divsChild>
                    <w:div w:id="1681005300">
                      <w:marLeft w:val="0"/>
                      <w:marRight w:val="0"/>
                      <w:marTop w:val="0"/>
                      <w:marBottom w:val="0"/>
                      <w:divBdr>
                        <w:top w:val="none" w:sz="0" w:space="0" w:color="auto"/>
                        <w:left w:val="none" w:sz="0" w:space="0" w:color="auto"/>
                        <w:bottom w:val="none" w:sz="0" w:space="0" w:color="auto"/>
                        <w:right w:val="none" w:sz="0" w:space="0" w:color="auto"/>
                      </w:divBdr>
                    </w:div>
                    <w:div w:id="1798331398">
                      <w:marLeft w:val="96"/>
                      <w:marRight w:val="96"/>
                      <w:marTop w:val="96"/>
                      <w:marBottom w:val="96"/>
                      <w:divBdr>
                        <w:top w:val="none" w:sz="0" w:space="0" w:color="auto"/>
                        <w:left w:val="none" w:sz="0" w:space="0" w:color="auto"/>
                        <w:bottom w:val="none" w:sz="0" w:space="0" w:color="auto"/>
                        <w:right w:val="none" w:sz="0" w:space="0" w:color="auto"/>
                      </w:divBdr>
                      <w:divsChild>
                        <w:div w:id="184710680">
                          <w:marLeft w:val="0"/>
                          <w:marRight w:val="0"/>
                          <w:marTop w:val="0"/>
                          <w:marBottom w:val="48"/>
                          <w:divBdr>
                            <w:top w:val="none" w:sz="0" w:space="0" w:color="auto"/>
                            <w:left w:val="none" w:sz="0" w:space="0" w:color="auto"/>
                            <w:bottom w:val="none" w:sz="0" w:space="0" w:color="auto"/>
                            <w:right w:val="none" w:sz="0" w:space="0" w:color="auto"/>
                          </w:divBdr>
                        </w:div>
                        <w:div w:id="368461404">
                          <w:marLeft w:val="0"/>
                          <w:marRight w:val="0"/>
                          <w:marTop w:val="0"/>
                          <w:marBottom w:val="48"/>
                          <w:divBdr>
                            <w:top w:val="none" w:sz="0" w:space="0" w:color="auto"/>
                            <w:left w:val="none" w:sz="0" w:space="0" w:color="auto"/>
                            <w:bottom w:val="none" w:sz="0" w:space="0" w:color="auto"/>
                            <w:right w:val="none" w:sz="0" w:space="0" w:color="auto"/>
                          </w:divBdr>
                        </w:div>
                        <w:div w:id="1446846075">
                          <w:marLeft w:val="0"/>
                          <w:marRight w:val="0"/>
                          <w:marTop w:val="0"/>
                          <w:marBottom w:val="48"/>
                          <w:divBdr>
                            <w:top w:val="single" w:sz="6" w:space="2" w:color="6699CC"/>
                            <w:left w:val="none" w:sz="0" w:space="0" w:color="auto"/>
                            <w:bottom w:val="none" w:sz="0" w:space="0" w:color="auto"/>
                            <w:right w:val="none" w:sz="0" w:space="0" w:color="auto"/>
                          </w:divBdr>
                        </w:div>
                      </w:divsChild>
                    </w:div>
                    <w:div w:id="17442515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74777624">
      <w:bodyDiv w:val="1"/>
      <w:marLeft w:val="0"/>
      <w:marRight w:val="0"/>
      <w:marTop w:val="0"/>
      <w:marBottom w:val="0"/>
      <w:divBdr>
        <w:top w:val="none" w:sz="0" w:space="0" w:color="auto"/>
        <w:left w:val="none" w:sz="0" w:space="0" w:color="auto"/>
        <w:bottom w:val="none" w:sz="0" w:space="0" w:color="auto"/>
        <w:right w:val="none" w:sz="0" w:space="0" w:color="auto"/>
      </w:divBdr>
    </w:div>
    <w:div w:id="1008213436">
      <w:bodyDiv w:val="1"/>
      <w:marLeft w:val="0"/>
      <w:marRight w:val="0"/>
      <w:marTop w:val="0"/>
      <w:marBottom w:val="0"/>
      <w:divBdr>
        <w:top w:val="none" w:sz="0" w:space="0" w:color="auto"/>
        <w:left w:val="none" w:sz="0" w:space="0" w:color="auto"/>
        <w:bottom w:val="none" w:sz="0" w:space="0" w:color="auto"/>
        <w:right w:val="none" w:sz="0" w:space="0" w:color="auto"/>
      </w:divBdr>
      <w:divsChild>
        <w:div w:id="1817794798">
          <w:marLeft w:val="1166"/>
          <w:marRight w:val="0"/>
          <w:marTop w:val="82"/>
          <w:marBottom w:val="0"/>
          <w:divBdr>
            <w:top w:val="none" w:sz="0" w:space="0" w:color="auto"/>
            <w:left w:val="none" w:sz="0" w:space="0" w:color="auto"/>
            <w:bottom w:val="none" w:sz="0" w:space="0" w:color="auto"/>
            <w:right w:val="none" w:sz="0" w:space="0" w:color="auto"/>
          </w:divBdr>
        </w:div>
      </w:divsChild>
    </w:div>
    <w:div w:id="18014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Phase 1</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Value>16</Value>
    </TaxCatchAll>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ermInfo xmlns="http://schemas.microsoft.com/office/infopath/2007/PartnerControls">
          <TermName xmlns="http://schemas.microsoft.com/office/infopath/2007/PartnerControls">deliverable to client</TermName>
          <TermId xmlns="http://schemas.microsoft.com/office/infopath/2007/PartnerControls">edd61b66-5c13-4a03-86ad-80d939c70e77</TermId>
        </TermInfo>
      </Terms>
    </TaxKeywordTaxHTField>
    <if0a8aeaad58489cbaf27eea2233913d xmlns="dc75c247-7f53-4913-864a-4160aff1c458">
      <Terms xmlns="http://schemas.microsoft.com/office/infopath/2007/PartnerControls"/>
    </if0a8aeaad58489cbaf27eea2233913d>
    <ContractName xmlns="dc75c247-7f53-4913-864a-4160aff1c458">5275</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V – 8 – Advancing Community Capacity to Deliver Comprehensive Asthma Programs</Project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d0ec70f-4850-419e-ba88-1a2e9ef4e89e" ContentTypeId="0x010100B80CB6684E0D2F408D230F308CBB847F0302" PreviousValue="false"/>
</file>

<file path=customXml/item4.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4" ma:contentTypeDescription="" ma:contentTypeScope="" ma:versionID="16eedf7b7139bec6ac0acafa9d994850">
  <xsd:schema xmlns:xsd="http://www.w3.org/2001/XMLSchema" xmlns:xs="http://www.w3.org/2001/XMLSchema" xmlns:p="http://schemas.microsoft.com/office/2006/metadata/properties" xmlns:ns2="dc75c247-7f53-4913-864a-4160aff1c458" targetNamespace="http://schemas.microsoft.com/office/2006/metadata/properties" ma:root="true" ma:fieldsID="9f51571ff61bceb5225fc018f5be48c3"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Phase 1" ma:internalName="PhaseName">
      <xsd:simpleType>
        <xsd:restriction base="dms:Text">
          <xsd:maxLength value="255"/>
        </xsd:restriction>
      </xsd:simpleType>
    </xsd:element>
    <xsd:element name="ProjectName" ma:index="2" nillable="true" ma:displayName="Project Name" ma:default="V – 8 – Advancing Community Capacity to Deliver Comprehensive Asthma Programs"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5275"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indexed="tru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e95bf9f0-51de-4f2d-8390-cbb1829b331d}" ma:internalName="TaxCatchAll" ma:showField="CatchAllData" ma:web="5bcab515-c24f-4370-9dd5-378460307427">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e95bf9f0-51de-4f2d-8390-cbb1829b331d}" ma:internalName="TaxCatchAllLabel" ma:readOnly="true" ma:showField="CatchAllDataLabel" ma:web="5bcab515-c24f-4370-9dd5-378460307427">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3E71D-DEAE-44DC-8DA7-8CB7FEC876B7}">
  <ds:schemaRefs>
    <ds:schemaRef ds:uri="http://purl.org/dc/elements/1.1/"/>
    <ds:schemaRef ds:uri="http://purl.org/dc/dcmitype/"/>
    <ds:schemaRef ds:uri="http://purl.org/dc/terms/"/>
    <ds:schemaRef ds:uri="http://schemas.openxmlformats.org/package/2006/metadata/core-properties"/>
    <ds:schemaRef ds:uri="dc75c247-7f53-4913-864a-4160aff1c458"/>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73E58F8-E842-40D3-AC8B-A713029D3631}">
  <ds:schemaRefs>
    <ds:schemaRef ds:uri="http://schemas.microsoft.com/sharepoint/v3/contenttype/forms"/>
  </ds:schemaRefs>
</ds:datastoreItem>
</file>

<file path=customXml/itemProps3.xml><?xml version="1.0" encoding="utf-8"?>
<ds:datastoreItem xmlns:ds="http://schemas.openxmlformats.org/officeDocument/2006/customXml" ds:itemID="{582A04D5-69C5-4F84-9616-B236A70A0CC5}">
  <ds:schemaRefs>
    <ds:schemaRef ds:uri="Microsoft.SharePoint.Taxonomy.ContentTypeSync"/>
  </ds:schemaRefs>
</ds:datastoreItem>
</file>

<file path=customXml/itemProps4.xml><?xml version="1.0" encoding="utf-8"?>
<ds:datastoreItem xmlns:ds="http://schemas.openxmlformats.org/officeDocument/2006/customXml" ds:itemID="{8155C65E-FAD9-448B-8307-7C8C5D6CD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21F80C-3654-48F6-8BD3-A490BE7B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CadmusGroup Inc</Company>
  <LinksUpToDate>false</LinksUpToDate>
  <CharactersWithSpaces>11867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Evanko</dc:creator>
  <cp:keywords>deliverable to client</cp:keywords>
  <cp:lastModifiedBy>Natalie Shuster</cp:lastModifiedBy>
  <cp:revision>2</cp:revision>
  <cp:lastPrinted>2014-04-25T20:59:00Z</cp:lastPrinted>
  <dcterms:created xsi:type="dcterms:W3CDTF">2015-04-16T12:21:00Z</dcterms:created>
  <dcterms:modified xsi:type="dcterms:W3CDTF">2015-04-16T12:21:00Z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16;#deliverable to client|edd61b66-5c13-4a03-86ad-80d939c70e77</vt:lpwstr>
  </property>
  <property fmtid="{D5CDD505-2E9C-101B-9397-08002B2CF9AE}" pid="4" name="Locations">
    <vt:lpwstr/>
  </property>
  <property fmtid="{D5CDD505-2E9C-101B-9397-08002B2CF9AE}" pid="5" name="ProjectSubjectAreas">
    <vt:lpwstr/>
  </property>
  <property fmtid="{D5CDD505-2E9C-101B-9397-08002B2CF9AE}" pid="6" name="ServiceSectors">
    <vt:lpwstr/>
  </property>
  <property fmtid="{D5CDD505-2E9C-101B-9397-08002B2CF9AE}" pid="7" name="WorkType">
    <vt:lpwstr/>
  </property>
  <property fmtid="{D5CDD505-2E9C-101B-9397-08002B2CF9AE}" pid="8" name="ContractDivisions">
    <vt:lpwstr/>
  </property>
  <property fmtid="{D5CDD505-2E9C-101B-9397-08002B2CF9AE}" pid="9" name="ContractClients">
    <vt:lpwstr/>
  </property>
  <property fmtid="{D5CDD505-2E9C-101B-9397-08002B2CF9AE}" pid="10" name="ProjectClients">
    <vt:lpwstr/>
  </property>
  <property fmtid="{D5CDD505-2E9C-101B-9397-08002B2CF9AE}" pid="11" name="ProjectServiceSectors">
    <vt:lpwstr/>
  </property>
  <property fmtid="{D5CDD505-2E9C-101B-9397-08002B2CF9AE}" pid="12" name="AreaOfExpertise">
    <vt:lpwstr/>
  </property>
  <property fmtid="{D5CDD505-2E9C-101B-9397-08002B2CF9AE}" pid="13" name="ProjectLocations">
    <vt:lpwstr/>
  </property>
</Properties>
</file>